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F84" w:rsidRPr="00481B8A" w:rsidRDefault="008D1C19" w:rsidP="009D4286">
      <w:pPr>
        <w:shd w:val="clear" w:color="auto" w:fill="E76A1D" w:themeFill="accent1"/>
        <w:rPr>
          <w:rFonts w:asciiTheme="majorHAnsi" w:hAnsiTheme="majorHAnsi" w:cstheme="majorHAnsi"/>
          <w:sz w:val="22"/>
          <w:szCs w:val="22"/>
        </w:rPr>
      </w:pPr>
      <w:r>
        <w:rPr>
          <w:rStyle w:val="Heading1Char"/>
          <w:color w:val="FFFFFF" w:themeColor="background1"/>
          <w:sz w:val="28"/>
          <w:szCs w:val="28"/>
        </w:rPr>
        <w:tab/>
      </w:r>
      <w:r w:rsidR="00FE1F84" w:rsidRPr="008D1C19">
        <w:rPr>
          <w:rStyle w:val="Heading1Char"/>
          <w:color w:val="FFFFFF" w:themeColor="background1"/>
          <w:sz w:val="28"/>
          <w:szCs w:val="28"/>
        </w:rPr>
        <w:t>Newsletter</w:t>
      </w:r>
      <w:r w:rsidR="00FE1F84" w:rsidRPr="008D1C19">
        <w:rPr>
          <w:rFonts w:asciiTheme="majorHAnsi" w:hAnsiTheme="majorHAnsi" w:cstheme="majorHAnsi"/>
          <w:color w:val="FFFFFF" w:themeColor="background1"/>
          <w:sz w:val="28"/>
          <w:szCs w:val="28"/>
        </w:rPr>
        <w:t xml:space="preserve"> </w:t>
      </w:r>
      <w:r w:rsidRPr="008D1C19">
        <w:rPr>
          <w:rFonts w:asciiTheme="majorHAnsi" w:hAnsiTheme="majorHAnsi" w:cstheme="majorHAnsi"/>
          <w:color w:val="FFFFFF" w:themeColor="background1"/>
          <w:sz w:val="22"/>
          <w:szCs w:val="22"/>
        </w:rPr>
        <w:tab/>
      </w:r>
      <w:r w:rsidR="009D4286">
        <w:rPr>
          <w:rFonts w:asciiTheme="majorHAnsi" w:hAnsiTheme="majorHAnsi" w:cstheme="majorHAnsi"/>
          <w:sz w:val="22"/>
          <w:szCs w:val="22"/>
        </w:rPr>
        <w:tab/>
      </w:r>
      <w:r w:rsidR="009D4286">
        <w:rPr>
          <w:rFonts w:asciiTheme="majorHAnsi" w:hAnsiTheme="majorHAnsi" w:cstheme="majorHAnsi"/>
          <w:sz w:val="22"/>
          <w:szCs w:val="22"/>
        </w:rPr>
        <w:tab/>
      </w:r>
      <w:r w:rsidR="009D4286">
        <w:rPr>
          <w:rFonts w:asciiTheme="majorHAnsi" w:hAnsiTheme="majorHAnsi" w:cstheme="majorHAnsi"/>
          <w:sz w:val="22"/>
          <w:szCs w:val="22"/>
        </w:rPr>
        <w:tab/>
      </w:r>
      <w:r w:rsidR="009D4286">
        <w:rPr>
          <w:rFonts w:asciiTheme="majorHAnsi" w:hAnsiTheme="majorHAnsi" w:cstheme="majorHAnsi"/>
          <w:sz w:val="22"/>
          <w:szCs w:val="22"/>
        </w:rPr>
        <w:tab/>
      </w:r>
      <w:r w:rsidR="009D4286">
        <w:rPr>
          <w:rFonts w:asciiTheme="majorHAnsi" w:hAnsiTheme="majorHAnsi" w:cstheme="majorHAnsi"/>
          <w:sz w:val="22"/>
          <w:szCs w:val="22"/>
        </w:rPr>
        <w:tab/>
      </w:r>
      <w:r w:rsidR="005F751B">
        <w:rPr>
          <w:rFonts w:asciiTheme="majorHAnsi" w:hAnsiTheme="majorHAnsi" w:cstheme="majorHAnsi"/>
          <w:sz w:val="22"/>
          <w:szCs w:val="22"/>
        </w:rPr>
        <w:tab/>
      </w:r>
      <w:r w:rsidR="005F751B">
        <w:rPr>
          <w:rFonts w:asciiTheme="majorHAnsi" w:hAnsiTheme="majorHAnsi" w:cstheme="majorHAnsi"/>
          <w:sz w:val="22"/>
          <w:szCs w:val="22"/>
        </w:rPr>
        <w:tab/>
      </w:r>
      <w:r>
        <w:rPr>
          <w:rFonts w:asciiTheme="majorHAnsi" w:hAnsiTheme="majorHAnsi" w:cstheme="majorHAnsi"/>
          <w:sz w:val="18"/>
          <w:szCs w:val="18"/>
        </w:rPr>
        <w:t>Volum</w:t>
      </w:r>
      <w:r w:rsidRPr="00481B8A">
        <w:rPr>
          <w:rFonts w:asciiTheme="majorHAnsi" w:hAnsiTheme="majorHAnsi" w:cstheme="majorHAnsi"/>
          <w:sz w:val="18"/>
          <w:szCs w:val="18"/>
        </w:rPr>
        <w:t>e</w:t>
      </w:r>
      <w:r>
        <w:rPr>
          <w:rFonts w:asciiTheme="majorHAnsi" w:hAnsiTheme="majorHAnsi" w:cstheme="majorHAnsi"/>
          <w:sz w:val="18"/>
          <w:szCs w:val="18"/>
        </w:rPr>
        <w:t xml:space="preserve"> 1</w:t>
      </w:r>
      <w:r w:rsidR="00FE1F84" w:rsidRPr="00481B8A">
        <w:rPr>
          <w:rFonts w:asciiTheme="majorHAnsi" w:hAnsiTheme="majorHAnsi" w:cstheme="majorHAnsi"/>
          <w:sz w:val="18"/>
          <w:szCs w:val="18"/>
        </w:rPr>
        <w:t>,</w:t>
      </w:r>
      <w:r w:rsidR="00FD6E6F" w:rsidRPr="00481B8A">
        <w:rPr>
          <w:rFonts w:asciiTheme="majorHAnsi" w:hAnsiTheme="majorHAnsi" w:cstheme="majorHAnsi"/>
          <w:sz w:val="18"/>
          <w:szCs w:val="18"/>
        </w:rPr>
        <w:t xml:space="preserve"> </w:t>
      </w:r>
      <w:r w:rsidR="009D4286">
        <w:rPr>
          <w:rFonts w:asciiTheme="majorHAnsi" w:hAnsiTheme="majorHAnsi" w:cstheme="majorHAnsi"/>
          <w:sz w:val="18"/>
          <w:szCs w:val="18"/>
        </w:rPr>
        <w:t xml:space="preserve">Edition </w:t>
      </w:r>
      <w:r w:rsidR="00FE1F84" w:rsidRPr="00481B8A">
        <w:rPr>
          <w:rFonts w:asciiTheme="majorHAnsi" w:hAnsiTheme="majorHAnsi" w:cstheme="majorHAnsi"/>
          <w:sz w:val="18"/>
          <w:szCs w:val="18"/>
        </w:rPr>
        <w:t>1</w:t>
      </w:r>
      <w:r w:rsidR="009D4286">
        <w:rPr>
          <w:rFonts w:asciiTheme="majorHAnsi" w:hAnsiTheme="majorHAnsi" w:cstheme="majorHAnsi"/>
          <w:sz w:val="18"/>
          <w:szCs w:val="18"/>
        </w:rPr>
        <w:t xml:space="preserve">, </w:t>
      </w:r>
      <w:r w:rsidR="009D4286" w:rsidRPr="00481B8A">
        <w:rPr>
          <w:rFonts w:asciiTheme="majorHAnsi" w:hAnsiTheme="majorHAnsi" w:cstheme="majorHAnsi"/>
          <w:sz w:val="18"/>
          <w:szCs w:val="18"/>
        </w:rPr>
        <w:t>June</w:t>
      </w:r>
      <w:r w:rsidR="009D4286">
        <w:rPr>
          <w:rFonts w:asciiTheme="majorHAnsi" w:hAnsiTheme="majorHAnsi" w:cstheme="majorHAnsi"/>
          <w:sz w:val="18"/>
          <w:szCs w:val="18"/>
        </w:rPr>
        <w:t xml:space="preserve"> 2024</w:t>
      </w:r>
    </w:p>
    <w:p w:rsidR="00DB39AF" w:rsidRPr="00D808F1" w:rsidRDefault="006F3ED5" w:rsidP="00D808F1">
      <w:pPr>
        <w:jc w:val="center"/>
        <w:rPr>
          <w:rFonts w:asciiTheme="majorHAnsi" w:hAnsiTheme="majorHAnsi" w:cstheme="majorHAnsi"/>
          <w:b/>
          <w:bCs/>
          <w:sz w:val="36"/>
          <w:szCs w:val="36"/>
        </w:rPr>
      </w:pPr>
      <w:r>
        <w:rPr>
          <w:noProof/>
          <w:lang w:eastAsia="en-US" w:bidi="ne-NP"/>
        </w:rPr>
        <mc:AlternateContent>
          <mc:Choice Requires="wps">
            <w:drawing>
              <wp:anchor distT="182880" distB="182880" distL="274320" distR="274320" simplePos="0" relativeHeight="251659264" behindDoc="0" locked="0" layoutInCell="1" allowOverlap="0" wp14:anchorId="78AA9BF9" wp14:editId="442E8549">
                <wp:simplePos x="0" y="0"/>
                <wp:positionH relativeFrom="margin">
                  <wp:posOffset>-429895</wp:posOffset>
                </wp:positionH>
                <wp:positionV relativeFrom="paragraph">
                  <wp:posOffset>437515</wp:posOffset>
                </wp:positionV>
                <wp:extent cx="2472690" cy="8265795"/>
                <wp:effectExtent l="0" t="0" r="3810" b="1905"/>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472690" cy="8265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7920" w:type="dxa"/>
                              <w:tblLayout w:type="fixed"/>
                              <w:tblCellMar>
                                <w:left w:w="0" w:type="dxa"/>
                                <w:right w:w="0" w:type="dxa"/>
                              </w:tblCellMar>
                              <w:tblLook w:val="04A0" w:firstRow="1" w:lastRow="0" w:firstColumn="1" w:lastColumn="0" w:noHBand="0" w:noVBand="1"/>
                              <w:tblDescription w:val="Sidebar layout table"/>
                            </w:tblPr>
                            <w:tblGrid>
                              <w:gridCol w:w="3960"/>
                              <w:gridCol w:w="3960"/>
                            </w:tblGrid>
                            <w:tr w:rsidR="00A10AAD" w:rsidRPr="00BB2C49" w:rsidTr="00A10AAD">
                              <w:trPr>
                                <w:trHeight w:hRule="exact" w:val="6858"/>
                              </w:trPr>
                              <w:tc>
                                <w:tcPr>
                                  <w:tcW w:w="3960" w:type="dxa"/>
                                  <w:shd w:val="clear" w:color="auto" w:fill="AF4E12" w:themeFill="accent1" w:themeFillShade="BF"/>
                                  <w:tcMar>
                                    <w:top w:w="288" w:type="dxa"/>
                                    <w:bottom w:w="288" w:type="dxa"/>
                                  </w:tcMar>
                                </w:tcPr>
                                <w:p w:rsidR="00A10AAD" w:rsidRPr="00A10AAD" w:rsidRDefault="00A10AAD" w:rsidP="00A10AAD">
                                  <w:pPr>
                                    <w:pStyle w:val="BlockHeading"/>
                                    <w:spacing w:line="240" w:lineRule="auto"/>
                                    <w:jc w:val="center"/>
                                    <w:rPr>
                                      <w:b w:val="0"/>
                                      <w:bCs w:val="0"/>
                                      <w:sz w:val="24"/>
                                      <w:szCs w:val="24"/>
                                      <w:lang w:bidi="ne-NP"/>
                                    </w:rPr>
                                  </w:pPr>
                                  <w:r w:rsidRPr="00A10AAD">
                                    <w:rPr>
                                      <w:rFonts w:hint="cs"/>
                                      <w:b w:val="0"/>
                                      <w:bCs w:val="0"/>
                                      <w:sz w:val="24"/>
                                      <w:szCs w:val="24"/>
                                      <w:cs/>
                                      <w:lang w:bidi="ne-NP"/>
                                    </w:rPr>
                                    <w:t>अवधारणा</w:t>
                                  </w:r>
                                </w:p>
                                <w:p w:rsidR="006F3ED5" w:rsidRDefault="00A10AAD" w:rsidP="00A10AAD">
                                  <w:pPr>
                                    <w:pStyle w:val="BlockHeading"/>
                                    <w:spacing w:line="240" w:lineRule="auto"/>
                                    <w:jc w:val="both"/>
                                    <w:rPr>
                                      <w:rFonts w:ascii="Mangal" w:eastAsia="Times New Roman" w:hAnsi="Mangal" w:cs="Mangal"/>
                                      <w:b w:val="0"/>
                                      <w:bCs w:val="0"/>
                                      <w:color w:val="222222"/>
                                      <w:sz w:val="20"/>
                                      <w:lang w:bidi="ne-NP"/>
                                    </w:rPr>
                                  </w:pPr>
                                  <w:r w:rsidRPr="00A10AAD">
                                    <w:rPr>
                                      <w:rFonts w:ascii="Mangal" w:eastAsia="Times New Roman" w:hAnsi="Mangal" w:cs="Mangal"/>
                                      <w:b w:val="0"/>
                                      <w:bCs w:val="0"/>
                                      <w:color w:val="222222"/>
                                      <w:sz w:val="20"/>
                                      <w:cs/>
                                      <w:lang w:bidi="ne-NP"/>
                                    </w:rPr>
                                    <w:t>नेपाल अपाङ्ग महिला संघले</w:t>
                                  </w:r>
                                  <w:r w:rsidRPr="00A10AAD">
                                    <w:rPr>
                                      <w:rFonts w:ascii="Mangal" w:eastAsia="Times New Roman" w:hAnsi="Mangal" w:cs="Mangal"/>
                                      <w:b w:val="0"/>
                                      <w:bCs w:val="0"/>
                                      <w:color w:val="222222"/>
                                      <w:sz w:val="20"/>
                                      <w:lang w:bidi="ne-NP"/>
                                    </w:rPr>
                                    <w:t> </w:t>
                                  </w:r>
                                  <w:r w:rsidRPr="00A10AAD">
                                    <w:rPr>
                                      <w:rFonts w:ascii="Calibri" w:eastAsia="Times New Roman" w:hAnsi="Calibri" w:cs="Calibri"/>
                                      <w:b w:val="0"/>
                                      <w:bCs w:val="0"/>
                                      <w:color w:val="222222"/>
                                      <w:sz w:val="20"/>
                                      <w:lang w:bidi="ne-NP"/>
                                    </w:rPr>
                                    <w:t>CBM Global Nepal </w:t>
                                  </w:r>
                                  <w:r w:rsidRPr="00A10AAD">
                                    <w:rPr>
                                      <w:rFonts w:ascii="Mangal" w:eastAsia="Times New Roman" w:hAnsi="Mangal" w:cs="Mangal"/>
                                      <w:b w:val="0"/>
                                      <w:bCs w:val="0"/>
                                      <w:color w:val="222222"/>
                                      <w:sz w:val="20"/>
                                      <w:cs/>
                                      <w:lang w:bidi="ne-NP"/>
                                    </w:rPr>
                                    <w:t>को साझेदारी</w:t>
                                  </w:r>
                                  <w:r w:rsidRPr="00A10AAD">
                                    <w:rPr>
                                      <w:rFonts w:ascii="Mangal" w:eastAsia="Times New Roman" w:hAnsi="Mangal" w:cs="Mangal" w:hint="cs"/>
                                      <w:b w:val="0"/>
                                      <w:bCs w:val="0"/>
                                      <w:color w:val="222222"/>
                                      <w:sz w:val="20"/>
                                      <w:cs/>
                                      <w:lang w:bidi="ne-NP"/>
                                    </w:rPr>
                                    <w:t>मा</w:t>
                                  </w:r>
                                  <w:r w:rsidRPr="00A10AAD">
                                    <w:rPr>
                                      <w:rFonts w:ascii="Mangal" w:eastAsia="Times New Roman" w:hAnsi="Mangal" w:cs="Mangal"/>
                                      <w:b w:val="0"/>
                                      <w:bCs w:val="0"/>
                                      <w:color w:val="222222"/>
                                      <w:sz w:val="20"/>
                                      <w:cs/>
                                      <w:lang w:bidi="ne-NP"/>
                                    </w:rPr>
                                    <w:t xml:space="preserve"> अपाङ्गता भएका महिला तथा बालिका</w:t>
                                  </w:r>
                                  <w:r w:rsidRPr="00A10AAD">
                                    <w:rPr>
                                      <w:rFonts w:ascii="Mangal" w:eastAsia="Times New Roman" w:hAnsi="Mangal" w:cs="Mangal"/>
                                      <w:b w:val="0"/>
                                      <w:bCs w:val="0"/>
                                      <w:color w:val="222222"/>
                                      <w:cs/>
                                      <w:lang w:bidi="ne-NP"/>
                                    </w:rPr>
                                    <w:t>विरुद्ध हुने</w:t>
                                  </w:r>
                                  <w:r w:rsidRPr="00A10AAD">
                                    <w:rPr>
                                      <w:rFonts w:ascii="Mangal" w:eastAsia="Times New Roman" w:hAnsi="Mangal" w:cs="Mangal"/>
                                      <w:b w:val="0"/>
                                      <w:bCs w:val="0"/>
                                      <w:color w:val="222222"/>
                                      <w:sz w:val="20"/>
                                      <w:cs/>
                                      <w:lang w:bidi="ne-NP"/>
                                    </w:rPr>
                                    <w:t>हिंसा</w:t>
                                  </w:r>
                                  <w:r w:rsidRPr="00A10AAD">
                                    <w:rPr>
                                      <w:rFonts w:ascii="Mangal" w:eastAsia="Times New Roman" w:hAnsi="Mangal" w:cs="Mangal"/>
                                      <w:b w:val="0"/>
                                      <w:bCs w:val="0"/>
                                      <w:color w:val="222222"/>
                                      <w:sz w:val="20"/>
                                      <w:lang w:bidi="ne-NP"/>
                                    </w:rPr>
                                    <w:t> </w:t>
                                  </w:r>
                                  <w:r w:rsidRPr="00A10AAD">
                                    <w:rPr>
                                      <w:rFonts w:ascii="Calibri" w:eastAsia="Times New Roman" w:hAnsi="Calibri" w:cs="Calibri"/>
                                      <w:b w:val="0"/>
                                      <w:bCs w:val="0"/>
                                      <w:color w:val="222222"/>
                                      <w:sz w:val="20"/>
                                      <w:lang w:bidi="ne-NP"/>
                                    </w:rPr>
                                    <w:t>Sexual and Gender Based Violence-SGBV </w:t>
                                  </w:r>
                                  <w:r w:rsidRPr="00A10AAD">
                                    <w:rPr>
                                      <w:rFonts w:ascii="Mangal" w:eastAsia="Times New Roman" w:hAnsi="Mangal" w:cs="Mangal"/>
                                      <w:b w:val="0"/>
                                      <w:bCs w:val="0"/>
                                      <w:color w:val="222222"/>
                                      <w:sz w:val="20"/>
                                      <w:cs/>
                                      <w:lang w:bidi="ne-NP"/>
                                    </w:rPr>
                                    <w:t>अन्त्यको लागि सन् २०२४-२०२७ सम्म बुढानिलकण्ठ नगरपालिका र तारकेश्वर नगरपालिकामा मे</w:t>
                                  </w:r>
                                  <w:r w:rsidRPr="00A10AAD">
                                    <w:rPr>
                                      <w:rFonts w:ascii="Calibri" w:eastAsia="Times New Roman" w:hAnsi="Calibri" w:cs="Calibri"/>
                                      <w:b w:val="0"/>
                                      <w:bCs w:val="0"/>
                                      <w:color w:val="222222"/>
                                      <w:sz w:val="20"/>
                                      <w:lang w:bidi="ne-NP"/>
                                    </w:rPr>
                                    <w:t>, </w:t>
                                  </w:r>
                                  <w:r w:rsidRPr="00A10AAD">
                                    <w:rPr>
                                      <w:rFonts w:ascii="Mangal" w:eastAsia="Times New Roman" w:hAnsi="Mangal" w:cs="Mangal"/>
                                      <w:b w:val="0"/>
                                      <w:bCs w:val="0"/>
                                      <w:color w:val="222222"/>
                                      <w:sz w:val="20"/>
                                      <w:cs/>
                                      <w:lang w:bidi="ne-NP"/>
                                    </w:rPr>
                                    <w:t>२०२४ देख</w:t>
                                  </w:r>
                                  <w:r w:rsidRPr="00A10AAD">
                                    <w:rPr>
                                      <w:rFonts w:ascii="Mangal" w:eastAsia="Times New Roman" w:hAnsi="Mangal" w:cs="Mangal" w:hint="cs"/>
                                      <w:b w:val="0"/>
                                      <w:bCs w:val="0"/>
                                      <w:color w:val="222222"/>
                                      <w:sz w:val="20"/>
                                      <w:cs/>
                                      <w:lang w:bidi="ne-NP"/>
                                    </w:rPr>
                                    <w:t>ि</w:t>
                                  </w:r>
                                  <w:r w:rsidRPr="00A10AAD">
                                    <w:rPr>
                                      <w:rFonts w:ascii="Mangal" w:eastAsia="Times New Roman" w:hAnsi="Mangal" w:cs="Mangal"/>
                                      <w:b w:val="0"/>
                                      <w:bCs w:val="0"/>
                                      <w:color w:val="222222"/>
                                      <w:sz w:val="20"/>
                                      <w:cs/>
                                      <w:lang w:bidi="ne-NP"/>
                                    </w:rPr>
                                    <w:t xml:space="preserve"> “</w:t>
                                  </w:r>
                                  <w:r w:rsidRPr="00A10AAD">
                                    <w:rPr>
                                      <w:rFonts w:ascii="Calibri" w:eastAsia="Times New Roman" w:hAnsi="Calibri" w:cs="Calibri"/>
                                      <w:b w:val="0"/>
                                      <w:bCs w:val="0"/>
                                      <w:color w:val="222222"/>
                                      <w:sz w:val="20"/>
                                      <w:lang w:bidi="ne-NP"/>
                                    </w:rPr>
                                    <w:t>Action for Justice” </w:t>
                                  </w:r>
                                  <w:r w:rsidRPr="00A10AAD">
                                    <w:rPr>
                                      <w:rFonts w:ascii="Mangal" w:eastAsia="Times New Roman" w:hAnsi="Mangal" w:cs="Mangal"/>
                                      <w:b w:val="0"/>
                                      <w:bCs w:val="0"/>
                                      <w:color w:val="222222"/>
                                      <w:sz w:val="20"/>
                                      <w:cs/>
                                      <w:lang w:bidi="ne-NP"/>
                                    </w:rPr>
                                    <w:t>परियोजना सञ्चालन</w:t>
                                  </w:r>
                                  <w:r w:rsidRPr="00A10AAD">
                                    <w:rPr>
                                      <w:rFonts w:ascii="Mangal" w:eastAsia="Times New Roman" w:hAnsi="Mangal" w:cs="Mangal" w:hint="cs"/>
                                      <w:b w:val="0"/>
                                      <w:bCs w:val="0"/>
                                      <w:color w:val="222222"/>
                                      <w:sz w:val="20"/>
                                      <w:cs/>
                                      <w:lang w:bidi="ne-NP"/>
                                    </w:rPr>
                                    <w:t xml:space="preserve"> गरेको छ</w:t>
                                  </w:r>
                                  <w:r w:rsidRPr="00A10AAD">
                                    <w:rPr>
                                      <w:rFonts w:ascii="Mangal" w:eastAsia="Times New Roman" w:hAnsi="Mangal" w:cs="Mangal"/>
                                      <w:b w:val="0"/>
                                      <w:bCs w:val="0"/>
                                      <w:color w:val="222222"/>
                                      <w:sz w:val="20"/>
                                      <w:cs/>
                                      <w:lang w:bidi="ne-NP"/>
                                    </w:rPr>
                                    <w:t xml:space="preserve"> । परियोजना</w:t>
                                  </w:r>
                                  <w:r w:rsidRPr="00A10AAD">
                                    <w:rPr>
                                      <w:rFonts w:ascii="Mangal" w:eastAsia="Times New Roman" w:hAnsi="Mangal" w:cs="Mangal" w:hint="cs"/>
                                      <w:b w:val="0"/>
                                      <w:bCs w:val="0"/>
                                      <w:color w:val="222222"/>
                                      <w:sz w:val="20"/>
                                      <w:cs/>
                                      <w:lang w:bidi="ne-NP"/>
                                    </w:rPr>
                                    <w:t xml:space="preserve"> अन्तर्गत</w:t>
                                  </w:r>
                                  <w:r w:rsidRPr="00A10AAD">
                                    <w:rPr>
                                      <w:rFonts w:ascii="Mangal" w:eastAsia="Times New Roman" w:hAnsi="Mangal" w:cs="Mangal"/>
                                      <w:b w:val="0"/>
                                      <w:bCs w:val="0"/>
                                      <w:color w:val="222222"/>
                                      <w:sz w:val="20"/>
                                      <w:cs/>
                                      <w:lang w:bidi="ne-NP"/>
                                    </w:rPr>
                                    <w:t xml:space="preserve"> पालिका तथा संघीय तहमा अपाङ्गता भएका महिला तथा बालिकाविरुद्ध हुने सबै खाले यौन तथा लैङ्गिक हिंसा अन्त्य गर्ने अभियानमा अपाङ्गता भएका नेतृत्व तहका महिलाहरुको क्षमता अभिबृधि गर</w:t>
                                  </w:r>
                                  <w:r w:rsidRPr="00A10AAD">
                                    <w:rPr>
                                      <w:rFonts w:ascii="Mangal" w:eastAsia="Times New Roman" w:hAnsi="Mangal" w:cs="Mangal" w:hint="cs"/>
                                      <w:b w:val="0"/>
                                      <w:bCs w:val="0"/>
                                      <w:color w:val="222222"/>
                                      <w:sz w:val="20"/>
                                      <w:cs/>
                                      <w:lang w:bidi="ne-NP"/>
                                    </w:rPr>
                                    <w:t>िने</w:t>
                                  </w:r>
                                  <w:r w:rsidRPr="00A10AAD">
                                    <w:rPr>
                                      <w:rFonts w:ascii="Mangal" w:eastAsia="Times New Roman" w:hAnsi="Mangal" w:cs="Mangal"/>
                                      <w:b w:val="0"/>
                                      <w:bCs w:val="0"/>
                                      <w:color w:val="222222"/>
                                      <w:sz w:val="20"/>
                                      <w:cs/>
                                      <w:lang w:bidi="ne-NP"/>
                                    </w:rPr>
                                    <w:t xml:space="preserve"> छ । साथै हि</w:t>
                                  </w:r>
                                  <w:r w:rsidRPr="00A10AAD">
                                    <w:rPr>
                                      <w:rFonts w:ascii="Mangal" w:eastAsia="Times New Roman" w:hAnsi="Mangal" w:cs="Mangal" w:hint="cs"/>
                                      <w:b w:val="0"/>
                                      <w:bCs w:val="0"/>
                                      <w:color w:val="222222"/>
                                      <w:sz w:val="20"/>
                                      <w:cs/>
                                      <w:lang w:bidi="ne-NP"/>
                                    </w:rPr>
                                    <w:t>ं</w:t>
                                  </w:r>
                                  <w:r w:rsidRPr="00A10AAD">
                                    <w:rPr>
                                      <w:rFonts w:ascii="Mangal" w:eastAsia="Times New Roman" w:hAnsi="Mangal" w:cs="Mangal"/>
                                      <w:b w:val="0"/>
                                      <w:bCs w:val="0"/>
                                      <w:color w:val="222222"/>
                                      <w:sz w:val="20"/>
                                      <w:cs/>
                                      <w:lang w:bidi="ne-NP"/>
                                    </w:rPr>
                                    <w:t>सा प्राभा</w:t>
                                  </w:r>
                                  <w:r w:rsidRPr="00A10AAD">
                                    <w:rPr>
                                      <w:rFonts w:ascii="Mangal" w:eastAsia="Times New Roman" w:hAnsi="Mangal" w:cs="Mangal" w:hint="cs"/>
                                      <w:b w:val="0"/>
                                      <w:bCs w:val="0"/>
                                      <w:color w:val="222222"/>
                                      <w:sz w:val="20"/>
                                      <w:cs/>
                                      <w:lang w:bidi="ne-NP"/>
                                    </w:rPr>
                                    <w:t>वि</w:t>
                                  </w:r>
                                  <w:r w:rsidRPr="00A10AAD">
                                    <w:rPr>
                                      <w:rFonts w:ascii="Mangal" w:eastAsia="Times New Roman" w:hAnsi="Mangal" w:cs="Mangal"/>
                                      <w:b w:val="0"/>
                                      <w:bCs w:val="0"/>
                                      <w:color w:val="222222"/>
                                      <w:sz w:val="20"/>
                                      <w:cs/>
                                      <w:lang w:bidi="ne-NP"/>
                                    </w:rPr>
                                    <w:t>त अपाङ्गता भएका महिला तथा बालिकाको लागि कानुन</w:t>
                                  </w:r>
                                  <w:r w:rsidRPr="00A10AAD">
                                    <w:rPr>
                                      <w:rFonts w:ascii="Mangal" w:eastAsia="Times New Roman" w:hAnsi="Mangal" w:cs="Mangal" w:hint="cs"/>
                                      <w:b w:val="0"/>
                                      <w:bCs w:val="0"/>
                                      <w:color w:val="222222"/>
                                      <w:sz w:val="20"/>
                                      <w:cs/>
                                      <w:lang w:bidi="ne-NP"/>
                                    </w:rPr>
                                    <w:t>ी</w:t>
                                  </w:r>
                                  <w:r w:rsidRPr="00A10AAD">
                                    <w:rPr>
                                      <w:rFonts w:ascii="Mangal" w:eastAsia="Times New Roman" w:hAnsi="Mangal" w:cs="Mangal"/>
                                      <w:b w:val="0"/>
                                      <w:bCs w:val="0"/>
                                      <w:color w:val="222222"/>
                                      <w:sz w:val="20"/>
                                      <w:cs/>
                                      <w:lang w:bidi="ne-NP"/>
                                    </w:rPr>
                                    <w:t xml:space="preserve"> सहयोग र मनोसामाजिक परामर्श सेवा</w:t>
                                  </w:r>
                                  <w:bookmarkStart w:id="0" w:name="_GoBack"/>
                                  <w:bookmarkEnd w:id="0"/>
                                </w:p>
                                <w:p w:rsidR="006F3ED5" w:rsidRDefault="006F3ED5" w:rsidP="006F3ED5">
                                  <w:pPr>
                                    <w:pStyle w:val="BlockText"/>
                                    <w:rPr>
                                      <w:lang w:bidi="ne-NP"/>
                                    </w:rPr>
                                  </w:pPr>
                                </w:p>
                                <w:p w:rsidR="006F3ED5" w:rsidRDefault="006F3ED5" w:rsidP="006F3ED5">
                                  <w:pPr>
                                    <w:pStyle w:val="BlockText"/>
                                    <w:rPr>
                                      <w:lang w:bidi="ne-NP"/>
                                    </w:rPr>
                                  </w:pPr>
                                </w:p>
                                <w:p w:rsidR="006F3ED5" w:rsidRDefault="006F3ED5" w:rsidP="006F3ED5">
                                  <w:pPr>
                                    <w:pStyle w:val="BlockText"/>
                                    <w:rPr>
                                      <w:lang w:bidi="ne-NP"/>
                                    </w:rPr>
                                  </w:pPr>
                                </w:p>
                                <w:p w:rsidR="006F3ED5" w:rsidRDefault="006F3ED5" w:rsidP="006F3ED5">
                                  <w:pPr>
                                    <w:pStyle w:val="BlockText"/>
                                    <w:rPr>
                                      <w:lang w:bidi="ne-NP"/>
                                    </w:rPr>
                                  </w:pPr>
                                </w:p>
                                <w:p w:rsidR="006F3ED5" w:rsidRPr="006F3ED5" w:rsidRDefault="006F3ED5" w:rsidP="006F3ED5">
                                  <w:pPr>
                                    <w:pStyle w:val="BlockText"/>
                                    <w:rPr>
                                      <w:rFonts w:hint="cs"/>
                                      <w:lang w:bidi="ne-NP"/>
                                    </w:rPr>
                                  </w:pPr>
                                </w:p>
                                <w:p w:rsidR="006F3ED5" w:rsidRDefault="006F3ED5" w:rsidP="00A10AAD">
                                  <w:pPr>
                                    <w:pStyle w:val="BlockHeading"/>
                                    <w:spacing w:line="240" w:lineRule="auto"/>
                                    <w:jc w:val="both"/>
                                    <w:rPr>
                                      <w:rFonts w:ascii="Mangal" w:eastAsia="Times New Roman" w:hAnsi="Mangal" w:cs="Mangal"/>
                                      <w:b w:val="0"/>
                                      <w:bCs w:val="0"/>
                                      <w:color w:val="222222"/>
                                      <w:sz w:val="20"/>
                                      <w:lang w:bidi="ne-NP"/>
                                    </w:rPr>
                                  </w:pPr>
                                </w:p>
                                <w:p w:rsidR="006F3ED5" w:rsidRDefault="006F3ED5" w:rsidP="00A10AAD">
                                  <w:pPr>
                                    <w:pStyle w:val="BlockHeading"/>
                                    <w:spacing w:line="240" w:lineRule="auto"/>
                                    <w:jc w:val="both"/>
                                    <w:rPr>
                                      <w:rFonts w:ascii="Mangal" w:eastAsia="Times New Roman" w:hAnsi="Mangal" w:cs="Mangal"/>
                                      <w:b w:val="0"/>
                                      <w:bCs w:val="0"/>
                                      <w:color w:val="222222"/>
                                      <w:sz w:val="20"/>
                                      <w:lang w:bidi="ne-NP"/>
                                    </w:rPr>
                                  </w:pPr>
                                </w:p>
                                <w:p w:rsidR="006F3ED5" w:rsidRDefault="006F3ED5" w:rsidP="00A10AAD">
                                  <w:pPr>
                                    <w:pStyle w:val="BlockHeading"/>
                                    <w:spacing w:line="240" w:lineRule="auto"/>
                                    <w:jc w:val="both"/>
                                    <w:rPr>
                                      <w:rFonts w:ascii="Mangal" w:eastAsia="Times New Roman" w:hAnsi="Mangal" w:cs="Mangal"/>
                                      <w:b w:val="0"/>
                                      <w:bCs w:val="0"/>
                                      <w:color w:val="222222"/>
                                      <w:sz w:val="20"/>
                                      <w:lang w:bidi="ne-NP"/>
                                    </w:rPr>
                                  </w:pPr>
                                </w:p>
                                <w:p w:rsidR="006F3ED5" w:rsidRDefault="006F3ED5" w:rsidP="00A10AAD">
                                  <w:pPr>
                                    <w:pStyle w:val="BlockHeading"/>
                                    <w:spacing w:line="240" w:lineRule="auto"/>
                                    <w:jc w:val="both"/>
                                    <w:rPr>
                                      <w:rFonts w:ascii="Mangal" w:eastAsia="Times New Roman" w:hAnsi="Mangal" w:cs="Mangal"/>
                                      <w:b w:val="0"/>
                                      <w:bCs w:val="0"/>
                                      <w:color w:val="222222"/>
                                      <w:sz w:val="20"/>
                                      <w:lang w:bidi="ne-NP"/>
                                    </w:rPr>
                                  </w:pPr>
                                </w:p>
                                <w:p w:rsidR="00A10AAD" w:rsidRPr="00A10AAD" w:rsidRDefault="00A10AAD" w:rsidP="00A10AAD">
                                  <w:pPr>
                                    <w:pStyle w:val="BlockHeading"/>
                                    <w:spacing w:line="240" w:lineRule="auto"/>
                                    <w:jc w:val="both"/>
                                    <w:rPr>
                                      <w:b w:val="0"/>
                                      <w:bCs w:val="0"/>
                                      <w:color w:val="auto"/>
                                      <w:sz w:val="24"/>
                                      <w:szCs w:val="24"/>
                                      <w:lang w:bidi="ne-NP"/>
                                    </w:rPr>
                                  </w:pPr>
                                  <w:r w:rsidRPr="00A10AAD">
                                    <w:rPr>
                                      <w:rFonts w:ascii="Mangal" w:eastAsia="Times New Roman" w:hAnsi="Mangal" w:cs="Mangal"/>
                                      <w:b w:val="0"/>
                                      <w:bCs w:val="0"/>
                                      <w:color w:val="222222"/>
                                      <w:sz w:val="20"/>
                                      <w:cs/>
                                      <w:lang w:bidi="ne-NP"/>
                                    </w:rPr>
                                    <w:t xml:space="preserve"> सहित</w:t>
                                  </w:r>
                                  <w:r w:rsidRPr="00A10AAD">
                                    <w:rPr>
                                      <w:rFonts w:ascii="Mangal" w:eastAsia="Times New Roman" w:hAnsi="Mangal" w:cs="Mangal"/>
                                      <w:b w:val="0"/>
                                      <w:bCs w:val="0"/>
                                      <w:color w:val="222222"/>
                                      <w:sz w:val="20"/>
                                      <w:lang w:bidi="ne-NP"/>
                                    </w:rPr>
                                    <w:t xml:space="preserve">  </w:t>
                                  </w:r>
                                  <w:r w:rsidRPr="00A10AAD">
                                    <w:rPr>
                                      <w:rFonts w:ascii="Mangal" w:eastAsia="Times New Roman" w:hAnsi="Mangal" w:cs="Mangal"/>
                                      <w:b w:val="0"/>
                                      <w:bCs w:val="0"/>
                                      <w:color w:val="222222"/>
                                      <w:sz w:val="20"/>
                                      <w:cs/>
                                      <w:lang w:bidi="ne-NP"/>
                                    </w:rPr>
                                    <w:t>न्यायमा पहुँच छ ।</w:t>
                                  </w:r>
                                </w:p>
                              </w:tc>
                              <w:tc>
                                <w:tcPr>
                                  <w:tcW w:w="3960" w:type="dxa"/>
                                  <w:shd w:val="clear" w:color="auto" w:fill="AF4E12" w:themeFill="accent1" w:themeFillShade="BF"/>
                                </w:tcPr>
                                <w:p w:rsidR="00A10AAD" w:rsidRPr="00A10AAD" w:rsidRDefault="00A10AAD" w:rsidP="00A10AAD">
                                  <w:pPr>
                                    <w:pStyle w:val="BlockHeading"/>
                                    <w:spacing w:line="240" w:lineRule="auto"/>
                                    <w:jc w:val="center"/>
                                    <w:rPr>
                                      <w:rFonts w:hint="cs"/>
                                      <w:sz w:val="24"/>
                                      <w:szCs w:val="24"/>
                                      <w:cs/>
                                      <w:lang w:bidi="ne-NP"/>
                                    </w:rPr>
                                  </w:pPr>
                                </w:p>
                              </w:tc>
                            </w:tr>
                            <w:tr w:rsidR="00A10AAD" w:rsidRPr="00BB2C49" w:rsidTr="00A10AAD">
                              <w:trPr>
                                <w:trHeight w:hRule="exact" w:val="288"/>
                              </w:trPr>
                              <w:tc>
                                <w:tcPr>
                                  <w:tcW w:w="3960" w:type="dxa"/>
                                </w:tcPr>
                                <w:p w:rsidR="00A10AAD" w:rsidRPr="00BB2C49" w:rsidRDefault="00A10AAD"/>
                              </w:tc>
                              <w:tc>
                                <w:tcPr>
                                  <w:tcW w:w="3960" w:type="dxa"/>
                                </w:tcPr>
                                <w:p w:rsidR="00A10AAD" w:rsidRPr="00BB2C49" w:rsidRDefault="00A10AAD"/>
                              </w:tc>
                            </w:tr>
                            <w:tr w:rsidR="00A10AAD" w:rsidRPr="00BB2C49" w:rsidTr="00A10AAD">
                              <w:trPr>
                                <w:trHeight w:hRule="exact" w:val="3312"/>
                              </w:trPr>
                              <w:tc>
                                <w:tcPr>
                                  <w:tcW w:w="3960" w:type="dxa"/>
                                </w:tcPr>
                                <w:p w:rsidR="00A10AAD" w:rsidRDefault="00A10AAD" w:rsidP="00DB39AF">
                                  <w:pPr>
                                    <w:keepNext/>
                                  </w:pPr>
                                </w:p>
                                <w:p w:rsidR="00A10AAD" w:rsidRDefault="00A10AAD" w:rsidP="00DB39AF">
                                  <w:pPr>
                                    <w:keepNext/>
                                  </w:pPr>
                                  <w:r>
                                    <w:rPr>
                                      <w:rFonts w:asciiTheme="majorHAnsi" w:hAnsiTheme="majorHAnsi" w:cstheme="majorHAnsi"/>
                                      <w:noProof/>
                                      <w:lang w:eastAsia="en-US" w:bidi="ne-NP"/>
                                    </w:rPr>
                                    <w:drawing>
                                      <wp:inline distT="0" distB="0" distL="0" distR="0" wp14:anchorId="115250F6" wp14:editId="1DF8AC9C">
                                        <wp:extent cx="2747889" cy="16071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8613" cy="1607550"/>
                                                </a:xfrm>
                                                <a:prstGeom prst="rect">
                                                  <a:avLst/>
                                                </a:prstGeom>
                                                <a:noFill/>
                                              </pic:spPr>
                                            </pic:pic>
                                          </a:graphicData>
                                        </a:graphic>
                                      </wp:inline>
                                    </w:drawing>
                                  </w:r>
                                </w:p>
                                <w:p w:rsidR="00A10AAD" w:rsidRDefault="00A10AAD" w:rsidP="00DB39AF">
                                  <w:pPr>
                                    <w:keepNext/>
                                  </w:pPr>
                                </w:p>
                                <w:p w:rsidR="00A10AAD" w:rsidRDefault="00A10AAD" w:rsidP="00DB39AF">
                                  <w:pPr>
                                    <w:keepNext/>
                                  </w:pPr>
                                </w:p>
                                <w:p w:rsidR="00A10AAD" w:rsidRDefault="00A10AAD" w:rsidP="00DB39AF">
                                  <w:pPr>
                                    <w:pStyle w:val="Caption"/>
                                    <w:rPr>
                                      <w:sz w:val="14"/>
                                      <w:szCs w:val="14"/>
                                    </w:rPr>
                                  </w:pPr>
                                </w:p>
                                <w:p w:rsidR="00A10AAD" w:rsidRDefault="00A10AAD" w:rsidP="00DB39AF">
                                  <w:pPr>
                                    <w:pStyle w:val="Caption"/>
                                    <w:rPr>
                                      <w:sz w:val="14"/>
                                      <w:szCs w:val="14"/>
                                    </w:rPr>
                                  </w:pPr>
                                </w:p>
                                <w:p w:rsidR="00A10AAD" w:rsidRPr="00BB2C49" w:rsidRDefault="00A10AAD" w:rsidP="00304918">
                                  <w:pPr>
                                    <w:pStyle w:val="Caption"/>
                                    <w:rPr>
                                      <w:sz w:val="20"/>
                                    </w:rPr>
                                  </w:pPr>
                                </w:p>
                              </w:tc>
                              <w:tc>
                                <w:tcPr>
                                  <w:tcW w:w="3960" w:type="dxa"/>
                                </w:tcPr>
                                <w:p w:rsidR="00A10AAD" w:rsidRDefault="00A10AAD" w:rsidP="00DB39AF">
                                  <w:pPr>
                                    <w:keepNext/>
                                  </w:pPr>
                                </w:p>
                              </w:tc>
                            </w:tr>
                          </w:tbl>
                          <w:p w:rsidR="00A82319" w:rsidRPr="00BB2C49" w:rsidRDefault="00BB2C49">
                            <w:pPr>
                              <w:pStyle w:val="Caption"/>
                              <w:rPr>
                                <w:sz w:val="20"/>
                              </w:rPr>
                            </w:pPr>
                            <w:r w:rsidRPr="00BB2C49">
                              <w:rPr>
                                <w:noProof/>
                                <w:sz w:val="20"/>
                                <w:lang w:eastAsia="en-US" w:bidi="ne-NP"/>
                              </w:rPr>
                              <w:drawing>
                                <wp:inline distT="0" distB="0" distL="0" distR="0" wp14:anchorId="68029BD6" wp14:editId="47213F4D">
                                  <wp:extent cx="2509520" cy="2451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9520" cy="245104"/>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A9BF9" id="_x0000_t202" coordsize="21600,21600" o:spt="202" path="m,l,21600r21600,l21600,xe">
                <v:stroke joinstyle="miter"/>
                <v:path gradientshapeok="t" o:connecttype="rect"/>
              </v:shapetype>
              <v:shape id="Text Box 1" o:spid="_x0000_s1026" type="#_x0000_t202" alt="Text box sidebar" style="position:absolute;left:0;text-align:left;margin-left:-33.85pt;margin-top:34.45pt;width:194.7pt;height:650.85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" o:allowoverlap="f" filled="f" stroked="f" strokeweight=".5pt">
                <v:textbox inset="0,0,0,0">
                  <w:txbxContent>
                    <w:tbl>
                      <w:tblPr>
                        <w:tblW w:w="7920" w:type="dxa"/>
                        <w:tblLayout w:type="fixed"/>
                        <w:tblCellMar>
                          <w:left w:w="0" w:type="dxa"/>
                          <w:right w:w="0" w:type="dxa"/>
                        </w:tblCellMar>
                        <w:tblLook w:val="04A0" w:firstRow="1" w:lastRow="0" w:firstColumn="1" w:lastColumn="0" w:noHBand="0" w:noVBand="1"/>
                        <w:tblDescription w:val="Sidebar layout table"/>
                      </w:tblPr>
                      <w:tblGrid>
                        <w:gridCol w:w="3960"/>
                        <w:gridCol w:w="3960"/>
                      </w:tblGrid>
                      <w:tr w:rsidR="00A10AAD" w:rsidRPr="00BB2C49" w:rsidTr="00A10AAD">
                        <w:trPr>
                          <w:trHeight w:hRule="exact" w:val="6858"/>
                        </w:trPr>
                        <w:tc>
                          <w:tcPr>
                            <w:tcW w:w="3960" w:type="dxa"/>
                            <w:shd w:val="clear" w:color="auto" w:fill="AF4E12" w:themeFill="accent1" w:themeFillShade="BF"/>
                            <w:tcMar>
                              <w:top w:w="288" w:type="dxa"/>
                              <w:bottom w:w="288" w:type="dxa"/>
                            </w:tcMar>
                          </w:tcPr>
                          <w:p w:rsidR="00A10AAD" w:rsidRPr="00A10AAD" w:rsidRDefault="00A10AAD" w:rsidP="00A10AAD">
                            <w:pPr>
                              <w:pStyle w:val="BlockHeading"/>
                              <w:spacing w:line="240" w:lineRule="auto"/>
                              <w:jc w:val="center"/>
                              <w:rPr>
                                <w:b w:val="0"/>
                                <w:bCs w:val="0"/>
                                <w:sz w:val="24"/>
                                <w:szCs w:val="24"/>
                                <w:lang w:bidi="ne-NP"/>
                              </w:rPr>
                            </w:pPr>
                            <w:r w:rsidRPr="00A10AAD">
                              <w:rPr>
                                <w:rFonts w:hint="cs"/>
                                <w:b w:val="0"/>
                                <w:bCs w:val="0"/>
                                <w:sz w:val="24"/>
                                <w:szCs w:val="24"/>
                                <w:cs/>
                                <w:lang w:bidi="ne-NP"/>
                              </w:rPr>
                              <w:t>अवधारणा</w:t>
                            </w:r>
                          </w:p>
                          <w:p w:rsidR="006F3ED5" w:rsidRDefault="00A10AAD" w:rsidP="00A10AAD">
                            <w:pPr>
                              <w:pStyle w:val="BlockHeading"/>
                              <w:spacing w:line="240" w:lineRule="auto"/>
                              <w:jc w:val="both"/>
                              <w:rPr>
                                <w:rFonts w:ascii="Mangal" w:eastAsia="Times New Roman" w:hAnsi="Mangal" w:cs="Mangal"/>
                                <w:b w:val="0"/>
                                <w:bCs w:val="0"/>
                                <w:color w:val="222222"/>
                                <w:sz w:val="20"/>
                                <w:lang w:bidi="ne-NP"/>
                              </w:rPr>
                            </w:pPr>
                            <w:r w:rsidRPr="00A10AAD">
                              <w:rPr>
                                <w:rFonts w:ascii="Mangal" w:eastAsia="Times New Roman" w:hAnsi="Mangal" w:cs="Mangal"/>
                                <w:b w:val="0"/>
                                <w:bCs w:val="0"/>
                                <w:color w:val="222222"/>
                                <w:sz w:val="20"/>
                                <w:cs/>
                                <w:lang w:bidi="ne-NP"/>
                              </w:rPr>
                              <w:t>नेपाल अपाङ्ग महिला संघले</w:t>
                            </w:r>
                            <w:r w:rsidRPr="00A10AAD">
                              <w:rPr>
                                <w:rFonts w:ascii="Mangal" w:eastAsia="Times New Roman" w:hAnsi="Mangal" w:cs="Mangal"/>
                                <w:b w:val="0"/>
                                <w:bCs w:val="0"/>
                                <w:color w:val="222222"/>
                                <w:sz w:val="20"/>
                                <w:lang w:bidi="ne-NP"/>
                              </w:rPr>
                              <w:t> </w:t>
                            </w:r>
                            <w:r w:rsidRPr="00A10AAD">
                              <w:rPr>
                                <w:rFonts w:ascii="Calibri" w:eastAsia="Times New Roman" w:hAnsi="Calibri" w:cs="Calibri"/>
                                <w:b w:val="0"/>
                                <w:bCs w:val="0"/>
                                <w:color w:val="222222"/>
                                <w:sz w:val="20"/>
                                <w:lang w:bidi="ne-NP"/>
                              </w:rPr>
                              <w:t>CBM Global Nepal </w:t>
                            </w:r>
                            <w:r w:rsidRPr="00A10AAD">
                              <w:rPr>
                                <w:rFonts w:ascii="Mangal" w:eastAsia="Times New Roman" w:hAnsi="Mangal" w:cs="Mangal"/>
                                <w:b w:val="0"/>
                                <w:bCs w:val="0"/>
                                <w:color w:val="222222"/>
                                <w:sz w:val="20"/>
                                <w:cs/>
                                <w:lang w:bidi="ne-NP"/>
                              </w:rPr>
                              <w:t>को साझेदारी</w:t>
                            </w:r>
                            <w:r w:rsidRPr="00A10AAD">
                              <w:rPr>
                                <w:rFonts w:ascii="Mangal" w:eastAsia="Times New Roman" w:hAnsi="Mangal" w:cs="Mangal" w:hint="cs"/>
                                <w:b w:val="0"/>
                                <w:bCs w:val="0"/>
                                <w:color w:val="222222"/>
                                <w:sz w:val="20"/>
                                <w:cs/>
                                <w:lang w:bidi="ne-NP"/>
                              </w:rPr>
                              <w:t>मा</w:t>
                            </w:r>
                            <w:r w:rsidRPr="00A10AAD">
                              <w:rPr>
                                <w:rFonts w:ascii="Mangal" w:eastAsia="Times New Roman" w:hAnsi="Mangal" w:cs="Mangal"/>
                                <w:b w:val="0"/>
                                <w:bCs w:val="0"/>
                                <w:color w:val="222222"/>
                                <w:sz w:val="20"/>
                                <w:cs/>
                                <w:lang w:bidi="ne-NP"/>
                              </w:rPr>
                              <w:t xml:space="preserve"> अपाङ्गता भएका महिला तथा बालिका</w:t>
                            </w:r>
                            <w:r w:rsidRPr="00A10AAD">
                              <w:rPr>
                                <w:rFonts w:ascii="Mangal" w:eastAsia="Times New Roman" w:hAnsi="Mangal" w:cs="Mangal"/>
                                <w:b w:val="0"/>
                                <w:bCs w:val="0"/>
                                <w:color w:val="222222"/>
                                <w:cs/>
                                <w:lang w:bidi="ne-NP"/>
                              </w:rPr>
                              <w:t>विरुद्ध हुने</w:t>
                            </w:r>
                            <w:r w:rsidRPr="00A10AAD">
                              <w:rPr>
                                <w:rFonts w:ascii="Mangal" w:eastAsia="Times New Roman" w:hAnsi="Mangal" w:cs="Mangal"/>
                                <w:b w:val="0"/>
                                <w:bCs w:val="0"/>
                                <w:color w:val="222222"/>
                                <w:sz w:val="20"/>
                                <w:cs/>
                                <w:lang w:bidi="ne-NP"/>
                              </w:rPr>
                              <w:t>हिंसा</w:t>
                            </w:r>
                            <w:r w:rsidRPr="00A10AAD">
                              <w:rPr>
                                <w:rFonts w:ascii="Mangal" w:eastAsia="Times New Roman" w:hAnsi="Mangal" w:cs="Mangal"/>
                                <w:b w:val="0"/>
                                <w:bCs w:val="0"/>
                                <w:color w:val="222222"/>
                                <w:sz w:val="20"/>
                                <w:lang w:bidi="ne-NP"/>
                              </w:rPr>
                              <w:t> </w:t>
                            </w:r>
                            <w:r w:rsidRPr="00A10AAD">
                              <w:rPr>
                                <w:rFonts w:ascii="Calibri" w:eastAsia="Times New Roman" w:hAnsi="Calibri" w:cs="Calibri"/>
                                <w:b w:val="0"/>
                                <w:bCs w:val="0"/>
                                <w:color w:val="222222"/>
                                <w:sz w:val="20"/>
                                <w:lang w:bidi="ne-NP"/>
                              </w:rPr>
                              <w:t>Sexual and Gender Based Violence-SGBV </w:t>
                            </w:r>
                            <w:r w:rsidRPr="00A10AAD">
                              <w:rPr>
                                <w:rFonts w:ascii="Mangal" w:eastAsia="Times New Roman" w:hAnsi="Mangal" w:cs="Mangal"/>
                                <w:b w:val="0"/>
                                <w:bCs w:val="0"/>
                                <w:color w:val="222222"/>
                                <w:sz w:val="20"/>
                                <w:cs/>
                                <w:lang w:bidi="ne-NP"/>
                              </w:rPr>
                              <w:t>अन्त्यको लागि सन् २०२४-२०२७ सम्म बुढानिलकण्ठ नगरपालिका र तारकेश्वर नगरपालिकामा मे</w:t>
                            </w:r>
                            <w:r w:rsidRPr="00A10AAD">
                              <w:rPr>
                                <w:rFonts w:ascii="Calibri" w:eastAsia="Times New Roman" w:hAnsi="Calibri" w:cs="Calibri"/>
                                <w:b w:val="0"/>
                                <w:bCs w:val="0"/>
                                <w:color w:val="222222"/>
                                <w:sz w:val="20"/>
                                <w:lang w:bidi="ne-NP"/>
                              </w:rPr>
                              <w:t>, </w:t>
                            </w:r>
                            <w:r w:rsidRPr="00A10AAD">
                              <w:rPr>
                                <w:rFonts w:ascii="Mangal" w:eastAsia="Times New Roman" w:hAnsi="Mangal" w:cs="Mangal"/>
                                <w:b w:val="0"/>
                                <w:bCs w:val="0"/>
                                <w:color w:val="222222"/>
                                <w:sz w:val="20"/>
                                <w:cs/>
                                <w:lang w:bidi="ne-NP"/>
                              </w:rPr>
                              <w:t>२०२४ देख</w:t>
                            </w:r>
                            <w:r w:rsidRPr="00A10AAD">
                              <w:rPr>
                                <w:rFonts w:ascii="Mangal" w:eastAsia="Times New Roman" w:hAnsi="Mangal" w:cs="Mangal" w:hint="cs"/>
                                <w:b w:val="0"/>
                                <w:bCs w:val="0"/>
                                <w:color w:val="222222"/>
                                <w:sz w:val="20"/>
                                <w:cs/>
                                <w:lang w:bidi="ne-NP"/>
                              </w:rPr>
                              <w:t>ि</w:t>
                            </w:r>
                            <w:r w:rsidRPr="00A10AAD">
                              <w:rPr>
                                <w:rFonts w:ascii="Mangal" w:eastAsia="Times New Roman" w:hAnsi="Mangal" w:cs="Mangal"/>
                                <w:b w:val="0"/>
                                <w:bCs w:val="0"/>
                                <w:color w:val="222222"/>
                                <w:sz w:val="20"/>
                                <w:cs/>
                                <w:lang w:bidi="ne-NP"/>
                              </w:rPr>
                              <w:t xml:space="preserve"> “</w:t>
                            </w:r>
                            <w:r w:rsidRPr="00A10AAD">
                              <w:rPr>
                                <w:rFonts w:ascii="Calibri" w:eastAsia="Times New Roman" w:hAnsi="Calibri" w:cs="Calibri"/>
                                <w:b w:val="0"/>
                                <w:bCs w:val="0"/>
                                <w:color w:val="222222"/>
                                <w:sz w:val="20"/>
                                <w:lang w:bidi="ne-NP"/>
                              </w:rPr>
                              <w:t>Action for Justice” </w:t>
                            </w:r>
                            <w:r w:rsidRPr="00A10AAD">
                              <w:rPr>
                                <w:rFonts w:ascii="Mangal" w:eastAsia="Times New Roman" w:hAnsi="Mangal" w:cs="Mangal"/>
                                <w:b w:val="0"/>
                                <w:bCs w:val="0"/>
                                <w:color w:val="222222"/>
                                <w:sz w:val="20"/>
                                <w:cs/>
                                <w:lang w:bidi="ne-NP"/>
                              </w:rPr>
                              <w:t>परियोजना सञ्चालन</w:t>
                            </w:r>
                            <w:r w:rsidRPr="00A10AAD">
                              <w:rPr>
                                <w:rFonts w:ascii="Mangal" w:eastAsia="Times New Roman" w:hAnsi="Mangal" w:cs="Mangal" w:hint="cs"/>
                                <w:b w:val="0"/>
                                <w:bCs w:val="0"/>
                                <w:color w:val="222222"/>
                                <w:sz w:val="20"/>
                                <w:cs/>
                                <w:lang w:bidi="ne-NP"/>
                              </w:rPr>
                              <w:t xml:space="preserve"> गरेको छ</w:t>
                            </w:r>
                            <w:r w:rsidRPr="00A10AAD">
                              <w:rPr>
                                <w:rFonts w:ascii="Mangal" w:eastAsia="Times New Roman" w:hAnsi="Mangal" w:cs="Mangal"/>
                                <w:b w:val="0"/>
                                <w:bCs w:val="0"/>
                                <w:color w:val="222222"/>
                                <w:sz w:val="20"/>
                                <w:cs/>
                                <w:lang w:bidi="ne-NP"/>
                              </w:rPr>
                              <w:t xml:space="preserve"> । परियोजना</w:t>
                            </w:r>
                            <w:r w:rsidRPr="00A10AAD">
                              <w:rPr>
                                <w:rFonts w:ascii="Mangal" w:eastAsia="Times New Roman" w:hAnsi="Mangal" w:cs="Mangal" w:hint="cs"/>
                                <w:b w:val="0"/>
                                <w:bCs w:val="0"/>
                                <w:color w:val="222222"/>
                                <w:sz w:val="20"/>
                                <w:cs/>
                                <w:lang w:bidi="ne-NP"/>
                              </w:rPr>
                              <w:t xml:space="preserve"> अन्तर्गत</w:t>
                            </w:r>
                            <w:r w:rsidRPr="00A10AAD">
                              <w:rPr>
                                <w:rFonts w:ascii="Mangal" w:eastAsia="Times New Roman" w:hAnsi="Mangal" w:cs="Mangal"/>
                                <w:b w:val="0"/>
                                <w:bCs w:val="0"/>
                                <w:color w:val="222222"/>
                                <w:sz w:val="20"/>
                                <w:cs/>
                                <w:lang w:bidi="ne-NP"/>
                              </w:rPr>
                              <w:t xml:space="preserve"> पालिका तथा संघीय तहमा अपाङ्गता भएका महिला तथा बालिकाविरुद्ध हुने सबै खाले यौन तथा लैङ्गिक हिंसा अन्त्य गर्ने अभियानमा अपाङ्गता भएका नेतृत्व तहका महिलाहरुको क्षमता अभिबृधि गर</w:t>
                            </w:r>
                            <w:r w:rsidRPr="00A10AAD">
                              <w:rPr>
                                <w:rFonts w:ascii="Mangal" w:eastAsia="Times New Roman" w:hAnsi="Mangal" w:cs="Mangal" w:hint="cs"/>
                                <w:b w:val="0"/>
                                <w:bCs w:val="0"/>
                                <w:color w:val="222222"/>
                                <w:sz w:val="20"/>
                                <w:cs/>
                                <w:lang w:bidi="ne-NP"/>
                              </w:rPr>
                              <w:t>िने</w:t>
                            </w:r>
                            <w:r w:rsidRPr="00A10AAD">
                              <w:rPr>
                                <w:rFonts w:ascii="Mangal" w:eastAsia="Times New Roman" w:hAnsi="Mangal" w:cs="Mangal"/>
                                <w:b w:val="0"/>
                                <w:bCs w:val="0"/>
                                <w:color w:val="222222"/>
                                <w:sz w:val="20"/>
                                <w:cs/>
                                <w:lang w:bidi="ne-NP"/>
                              </w:rPr>
                              <w:t xml:space="preserve"> छ । साथै हि</w:t>
                            </w:r>
                            <w:r w:rsidRPr="00A10AAD">
                              <w:rPr>
                                <w:rFonts w:ascii="Mangal" w:eastAsia="Times New Roman" w:hAnsi="Mangal" w:cs="Mangal" w:hint="cs"/>
                                <w:b w:val="0"/>
                                <w:bCs w:val="0"/>
                                <w:color w:val="222222"/>
                                <w:sz w:val="20"/>
                                <w:cs/>
                                <w:lang w:bidi="ne-NP"/>
                              </w:rPr>
                              <w:t>ं</w:t>
                            </w:r>
                            <w:r w:rsidRPr="00A10AAD">
                              <w:rPr>
                                <w:rFonts w:ascii="Mangal" w:eastAsia="Times New Roman" w:hAnsi="Mangal" w:cs="Mangal"/>
                                <w:b w:val="0"/>
                                <w:bCs w:val="0"/>
                                <w:color w:val="222222"/>
                                <w:sz w:val="20"/>
                                <w:cs/>
                                <w:lang w:bidi="ne-NP"/>
                              </w:rPr>
                              <w:t>सा प्राभा</w:t>
                            </w:r>
                            <w:r w:rsidRPr="00A10AAD">
                              <w:rPr>
                                <w:rFonts w:ascii="Mangal" w:eastAsia="Times New Roman" w:hAnsi="Mangal" w:cs="Mangal" w:hint="cs"/>
                                <w:b w:val="0"/>
                                <w:bCs w:val="0"/>
                                <w:color w:val="222222"/>
                                <w:sz w:val="20"/>
                                <w:cs/>
                                <w:lang w:bidi="ne-NP"/>
                              </w:rPr>
                              <w:t>वि</w:t>
                            </w:r>
                            <w:r w:rsidRPr="00A10AAD">
                              <w:rPr>
                                <w:rFonts w:ascii="Mangal" w:eastAsia="Times New Roman" w:hAnsi="Mangal" w:cs="Mangal"/>
                                <w:b w:val="0"/>
                                <w:bCs w:val="0"/>
                                <w:color w:val="222222"/>
                                <w:sz w:val="20"/>
                                <w:cs/>
                                <w:lang w:bidi="ne-NP"/>
                              </w:rPr>
                              <w:t>त अपाङ्गता भएका महिला तथा बालिकाको लागि कानुन</w:t>
                            </w:r>
                            <w:r w:rsidRPr="00A10AAD">
                              <w:rPr>
                                <w:rFonts w:ascii="Mangal" w:eastAsia="Times New Roman" w:hAnsi="Mangal" w:cs="Mangal" w:hint="cs"/>
                                <w:b w:val="0"/>
                                <w:bCs w:val="0"/>
                                <w:color w:val="222222"/>
                                <w:sz w:val="20"/>
                                <w:cs/>
                                <w:lang w:bidi="ne-NP"/>
                              </w:rPr>
                              <w:t>ी</w:t>
                            </w:r>
                            <w:r w:rsidRPr="00A10AAD">
                              <w:rPr>
                                <w:rFonts w:ascii="Mangal" w:eastAsia="Times New Roman" w:hAnsi="Mangal" w:cs="Mangal"/>
                                <w:b w:val="0"/>
                                <w:bCs w:val="0"/>
                                <w:color w:val="222222"/>
                                <w:sz w:val="20"/>
                                <w:cs/>
                                <w:lang w:bidi="ne-NP"/>
                              </w:rPr>
                              <w:t xml:space="preserve"> सहयोग र मनोसामाजिक परामर्श सेवा</w:t>
                            </w:r>
                            <w:bookmarkStart w:id="1" w:name="_GoBack"/>
                            <w:bookmarkEnd w:id="1"/>
                          </w:p>
                          <w:p w:rsidR="006F3ED5" w:rsidRDefault="006F3ED5" w:rsidP="006F3ED5">
                            <w:pPr>
                              <w:pStyle w:val="BlockText"/>
                              <w:rPr>
                                <w:lang w:bidi="ne-NP"/>
                              </w:rPr>
                            </w:pPr>
                          </w:p>
                          <w:p w:rsidR="006F3ED5" w:rsidRDefault="006F3ED5" w:rsidP="006F3ED5">
                            <w:pPr>
                              <w:pStyle w:val="BlockText"/>
                              <w:rPr>
                                <w:lang w:bidi="ne-NP"/>
                              </w:rPr>
                            </w:pPr>
                          </w:p>
                          <w:p w:rsidR="006F3ED5" w:rsidRDefault="006F3ED5" w:rsidP="006F3ED5">
                            <w:pPr>
                              <w:pStyle w:val="BlockText"/>
                              <w:rPr>
                                <w:lang w:bidi="ne-NP"/>
                              </w:rPr>
                            </w:pPr>
                          </w:p>
                          <w:p w:rsidR="006F3ED5" w:rsidRDefault="006F3ED5" w:rsidP="006F3ED5">
                            <w:pPr>
                              <w:pStyle w:val="BlockText"/>
                              <w:rPr>
                                <w:lang w:bidi="ne-NP"/>
                              </w:rPr>
                            </w:pPr>
                          </w:p>
                          <w:p w:rsidR="006F3ED5" w:rsidRPr="006F3ED5" w:rsidRDefault="006F3ED5" w:rsidP="006F3ED5">
                            <w:pPr>
                              <w:pStyle w:val="BlockText"/>
                              <w:rPr>
                                <w:rFonts w:hint="cs"/>
                                <w:lang w:bidi="ne-NP"/>
                              </w:rPr>
                            </w:pPr>
                          </w:p>
                          <w:p w:rsidR="006F3ED5" w:rsidRDefault="006F3ED5" w:rsidP="00A10AAD">
                            <w:pPr>
                              <w:pStyle w:val="BlockHeading"/>
                              <w:spacing w:line="240" w:lineRule="auto"/>
                              <w:jc w:val="both"/>
                              <w:rPr>
                                <w:rFonts w:ascii="Mangal" w:eastAsia="Times New Roman" w:hAnsi="Mangal" w:cs="Mangal"/>
                                <w:b w:val="0"/>
                                <w:bCs w:val="0"/>
                                <w:color w:val="222222"/>
                                <w:sz w:val="20"/>
                                <w:lang w:bidi="ne-NP"/>
                              </w:rPr>
                            </w:pPr>
                          </w:p>
                          <w:p w:rsidR="006F3ED5" w:rsidRDefault="006F3ED5" w:rsidP="00A10AAD">
                            <w:pPr>
                              <w:pStyle w:val="BlockHeading"/>
                              <w:spacing w:line="240" w:lineRule="auto"/>
                              <w:jc w:val="both"/>
                              <w:rPr>
                                <w:rFonts w:ascii="Mangal" w:eastAsia="Times New Roman" w:hAnsi="Mangal" w:cs="Mangal"/>
                                <w:b w:val="0"/>
                                <w:bCs w:val="0"/>
                                <w:color w:val="222222"/>
                                <w:sz w:val="20"/>
                                <w:lang w:bidi="ne-NP"/>
                              </w:rPr>
                            </w:pPr>
                          </w:p>
                          <w:p w:rsidR="006F3ED5" w:rsidRDefault="006F3ED5" w:rsidP="00A10AAD">
                            <w:pPr>
                              <w:pStyle w:val="BlockHeading"/>
                              <w:spacing w:line="240" w:lineRule="auto"/>
                              <w:jc w:val="both"/>
                              <w:rPr>
                                <w:rFonts w:ascii="Mangal" w:eastAsia="Times New Roman" w:hAnsi="Mangal" w:cs="Mangal"/>
                                <w:b w:val="0"/>
                                <w:bCs w:val="0"/>
                                <w:color w:val="222222"/>
                                <w:sz w:val="20"/>
                                <w:lang w:bidi="ne-NP"/>
                              </w:rPr>
                            </w:pPr>
                          </w:p>
                          <w:p w:rsidR="006F3ED5" w:rsidRDefault="006F3ED5" w:rsidP="00A10AAD">
                            <w:pPr>
                              <w:pStyle w:val="BlockHeading"/>
                              <w:spacing w:line="240" w:lineRule="auto"/>
                              <w:jc w:val="both"/>
                              <w:rPr>
                                <w:rFonts w:ascii="Mangal" w:eastAsia="Times New Roman" w:hAnsi="Mangal" w:cs="Mangal"/>
                                <w:b w:val="0"/>
                                <w:bCs w:val="0"/>
                                <w:color w:val="222222"/>
                                <w:sz w:val="20"/>
                                <w:lang w:bidi="ne-NP"/>
                              </w:rPr>
                            </w:pPr>
                          </w:p>
                          <w:p w:rsidR="00A10AAD" w:rsidRPr="00A10AAD" w:rsidRDefault="00A10AAD" w:rsidP="00A10AAD">
                            <w:pPr>
                              <w:pStyle w:val="BlockHeading"/>
                              <w:spacing w:line="240" w:lineRule="auto"/>
                              <w:jc w:val="both"/>
                              <w:rPr>
                                <w:b w:val="0"/>
                                <w:bCs w:val="0"/>
                                <w:color w:val="auto"/>
                                <w:sz w:val="24"/>
                                <w:szCs w:val="24"/>
                                <w:lang w:bidi="ne-NP"/>
                              </w:rPr>
                            </w:pPr>
                            <w:r w:rsidRPr="00A10AAD">
                              <w:rPr>
                                <w:rFonts w:ascii="Mangal" w:eastAsia="Times New Roman" w:hAnsi="Mangal" w:cs="Mangal"/>
                                <w:b w:val="0"/>
                                <w:bCs w:val="0"/>
                                <w:color w:val="222222"/>
                                <w:sz w:val="20"/>
                                <w:cs/>
                                <w:lang w:bidi="ne-NP"/>
                              </w:rPr>
                              <w:t xml:space="preserve"> सहित</w:t>
                            </w:r>
                            <w:r w:rsidRPr="00A10AAD">
                              <w:rPr>
                                <w:rFonts w:ascii="Mangal" w:eastAsia="Times New Roman" w:hAnsi="Mangal" w:cs="Mangal"/>
                                <w:b w:val="0"/>
                                <w:bCs w:val="0"/>
                                <w:color w:val="222222"/>
                                <w:sz w:val="20"/>
                                <w:lang w:bidi="ne-NP"/>
                              </w:rPr>
                              <w:t xml:space="preserve">  </w:t>
                            </w:r>
                            <w:r w:rsidRPr="00A10AAD">
                              <w:rPr>
                                <w:rFonts w:ascii="Mangal" w:eastAsia="Times New Roman" w:hAnsi="Mangal" w:cs="Mangal"/>
                                <w:b w:val="0"/>
                                <w:bCs w:val="0"/>
                                <w:color w:val="222222"/>
                                <w:sz w:val="20"/>
                                <w:cs/>
                                <w:lang w:bidi="ne-NP"/>
                              </w:rPr>
                              <w:t>न्यायमा पहुँच छ ।</w:t>
                            </w:r>
                          </w:p>
                        </w:tc>
                        <w:tc>
                          <w:tcPr>
                            <w:tcW w:w="3960" w:type="dxa"/>
                            <w:shd w:val="clear" w:color="auto" w:fill="AF4E12" w:themeFill="accent1" w:themeFillShade="BF"/>
                          </w:tcPr>
                          <w:p w:rsidR="00A10AAD" w:rsidRPr="00A10AAD" w:rsidRDefault="00A10AAD" w:rsidP="00A10AAD">
                            <w:pPr>
                              <w:pStyle w:val="BlockHeading"/>
                              <w:spacing w:line="240" w:lineRule="auto"/>
                              <w:jc w:val="center"/>
                              <w:rPr>
                                <w:rFonts w:hint="cs"/>
                                <w:sz w:val="24"/>
                                <w:szCs w:val="24"/>
                                <w:cs/>
                                <w:lang w:bidi="ne-NP"/>
                              </w:rPr>
                            </w:pPr>
                          </w:p>
                        </w:tc>
                      </w:tr>
                      <w:tr w:rsidR="00A10AAD" w:rsidRPr="00BB2C49" w:rsidTr="00A10AAD">
                        <w:trPr>
                          <w:trHeight w:hRule="exact" w:val="288"/>
                        </w:trPr>
                        <w:tc>
                          <w:tcPr>
                            <w:tcW w:w="3960" w:type="dxa"/>
                          </w:tcPr>
                          <w:p w:rsidR="00A10AAD" w:rsidRPr="00BB2C49" w:rsidRDefault="00A10AAD"/>
                        </w:tc>
                        <w:tc>
                          <w:tcPr>
                            <w:tcW w:w="3960" w:type="dxa"/>
                          </w:tcPr>
                          <w:p w:rsidR="00A10AAD" w:rsidRPr="00BB2C49" w:rsidRDefault="00A10AAD"/>
                        </w:tc>
                      </w:tr>
                      <w:tr w:rsidR="00A10AAD" w:rsidRPr="00BB2C49" w:rsidTr="00A10AAD">
                        <w:trPr>
                          <w:trHeight w:hRule="exact" w:val="3312"/>
                        </w:trPr>
                        <w:tc>
                          <w:tcPr>
                            <w:tcW w:w="3960" w:type="dxa"/>
                          </w:tcPr>
                          <w:p w:rsidR="00A10AAD" w:rsidRDefault="00A10AAD" w:rsidP="00DB39AF">
                            <w:pPr>
                              <w:keepNext/>
                            </w:pPr>
                          </w:p>
                          <w:p w:rsidR="00A10AAD" w:rsidRDefault="00A10AAD" w:rsidP="00DB39AF">
                            <w:pPr>
                              <w:keepNext/>
                            </w:pPr>
                            <w:r>
                              <w:rPr>
                                <w:rFonts w:asciiTheme="majorHAnsi" w:hAnsiTheme="majorHAnsi" w:cstheme="majorHAnsi"/>
                                <w:noProof/>
                                <w:lang w:eastAsia="en-US" w:bidi="ne-NP"/>
                              </w:rPr>
                              <w:drawing>
                                <wp:inline distT="0" distB="0" distL="0" distR="0" wp14:anchorId="115250F6" wp14:editId="1DF8AC9C">
                                  <wp:extent cx="2747889" cy="16071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8613" cy="1607550"/>
                                          </a:xfrm>
                                          <a:prstGeom prst="rect">
                                            <a:avLst/>
                                          </a:prstGeom>
                                          <a:noFill/>
                                        </pic:spPr>
                                      </pic:pic>
                                    </a:graphicData>
                                  </a:graphic>
                                </wp:inline>
                              </w:drawing>
                            </w:r>
                          </w:p>
                          <w:p w:rsidR="00A10AAD" w:rsidRDefault="00A10AAD" w:rsidP="00DB39AF">
                            <w:pPr>
                              <w:keepNext/>
                            </w:pPr>
                          </w:p>
                          <w:p w:rsidR="00A10AAD" w:rsidRDefault="00A10AAD" w:rsidP="00DB39AF">
                            <w:pPr>
                              <w:keepNext/>
                            </w:pPr>
                          </w:p>
                          <w:p w:rsidR="00A10AAD" w:rsidRDefault="00A10AAD" w:rsidP="00DB39AF">
                            <w:pPr>
                              <w:pStyle w:val="Caption"/>
                              <w:rPr>
                                <w:sz w:val="14"/>
                                <w:szCs w:val="14"/>
                              </w:rPr>
                            </w:pPr>
                          </w:p>
                          <w:p w:rsidR="00A10AAD" w:rsidRDefault="00A10AAD" w:rsidP="00DB39AF">
                            <w:pPr>
                              <w:pStyle w:val="Caption"/>
                              <w:rPr>
                                <w:sz w:val="14"/>
                                <w:szCs w:val="14"/>
                              </w:rPr>
                            </w:pPr>
                          </w:p>
                          <w:p w:rsidR="00A10AAD" w:rsidRPr="00BB2C49" w:rsidRDefault="00A10AAD" w:rsidP="00304918">
                            <w:pPr>
                              <w:pStyle w:val="Caption"/>
                              <w:rPr>
                                <w:sz w:val="20"/>
                              </w:rPr>
                            </w:pPr>
                          </w:p>
                        </w:tc>
                        <w:tc>
                          <w:tcPr>
                            <w:tcW w:w="3960" w:type="dxa"/>
                          </w:tcPr>
                          <w:p w:rsidR="00A10AAD" w:rsidRDefault="00A10AAD" w:rsidP="00DB39AF">
                            <w:pPr>
                              <w:keepNext/>
                            </w:pPr>
                          </w:p>
                        </w:tc>
                      </w:tr>
                    </w:tbl>
                    <w:p w:rsidR="00A82319" w:rsidRPr="00BB2C49" w:rsidRDefault="00BB2C49">
                      <w:pPr>
                        <w:pStyle w:val="Caption"/>
                        <w:rPr>
                          <w:sz w:val="20"/>
                        </w:rPr>
                      </w:pPr>
                      <w:r w:rsidRPr="00BB2C49">
                        <w:rPr>
                          <w:noProof/>
                          <w:sz w:val="20"/>
                          <w:lang w:eastAsia="en-US" w:bidi="ne-NP"/>
                        </w:rPr>
                        <w:drawing>
                          <wp:inline distT="0" distB="0" distL="0" distR="0" wp14:anchorId="68029BD6" wp14:editId="47213F4D">
                            <wp:extent cx="2509520" cy="2451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9520" cy="245104"/>
                                    </a:xfrm>
                                    <a:prstGeom prst="rect">
                                      <a:avLst/>
                                    </a:prstGeom>
                                    <a:noFill/>
                                    <a:ln>
                                      <a:noFill/>
                                    </a:ln>
                                  </pic:spPr>
                                </pic:pic>
                              </a:graphicData>
                            </a:graphic>
                          </wp:inline>
                        </w:drawing>
                      </w:r>
                    </w:p>
                  </w:txbxContent>
                </v:textbox>
                <w10:wrap type="square" anchorx="margin"/>
              </v:shape>
            </w:pict>
          </mc:Fallback>
        </mc:AlternateContent>
      </w:r>
      <w:r w:rsidR="00BB2C49" w:rsidRPr="00BB2C49">
        <w:rPr>
          <w:rFonts w:asciiTheme="majorHAnsi" w:hAnsiTheme="majorHAnsi" w:cstheme="majorHAnsi"/>
          <w:b/>
          <w:bCs/>
          <w:sz w:val="36"/>
          <w:szCs w:val="36"/>
        </w:rPr>
        <w:t>"ACTION FOR JUSTICE" Project Kicked off</w:t>
      </w:r>
    </w:p>
    <w:p w:rsidR="00BB2C49" w:rsidRPr="004E75CC" w:rsidRDefault="00BB2C49" w:rsidP="004E75CC">
      <w:pPr>
        <w:pStyle w:val="Heading1"/>
      </w:pPr>
      <w:r w:rsidRPr="001D170B">
        <w:rPr>
          <w:rFonts w:cstheme="majorHAnsi"/>
        </w:rPr>
        <w:t>Unique</w:t>
      </w:r>
      <w:r w:rsidR="004E75CC">
        <w:rPr>
          <w:rFonts w:cstheme="majorHAnsi"/>
        </w:rPr>
        <w:t xml:space="preserve"> </w:t>
      </w:r>
      <w:r w:rsidRPr="00BB2C49">
        <w:rPr>
          <w:rFonts w:cstheme="majorHAnsi"/>
          <w:szCs w:val="24"/>
        </w:rPr>
        <w:t>Aspects of the Project</w:t>
      </w:r>
    </w:p>
    <w:p w:rsidR="00BB2C49" w:rsidRPr="00BB2C49" w:rsidRDefault="00BB2C49" w:rsidP="00BB2C49">
      <w:pPr>
        <w:jc w:val="both"/>
        <w:rPr>
          <w:rFonts w:asciiTheme="majorHAnsi" w:hAnsiTheme="majorHAnsi" w:cstheme="majorHAnsi"/>
          <w:sz w:val="24"/>
          <w:szCs w:val="24"/>
        </w:rPr>
      </w:pPr>
      <w:r w:rsidRPr="00BB2C49">
        <w:rPr>
          <w:rFonts w:asciiTheme="majorHAnsi" w:hAnsiTheme="majorHAnsi" w:cstheme="majorHAnsi"/>
          <w:sz w:val="24"/>
          <w:szCs w:val="24"/>
        </w:rPr>
        <w:t>"Action for Justice" stands out in both its issues and stakeholders:</w:t>
      </w:r>
    </w:p>
    <w:p w:rsidR="00BB2C49" w:rsidRPr="00BB2C49" w:rsidRDefault="00BB2C49" w:rsidP="00BB2C49">
      <w:pPr>
        <w:numPr>
          <w:ilvl w:val="0"/>
          <w:numId w:val="1"/>
        </w:numPr>
        <w:tabs>
          <w:tab w:val="clear" w:pos="720"/>
        </w:tabs>
        <w:spacing w:after="160" w:line="259" w:lineRule="auto"/>
        <w:ind w:left="630"/>
        <w:jc w:val="both"/>
        <w:rPr>
          <w:rFonts w:asciiTheme="majorHAnsi" w:hAnsiTheme="majorHAnsi" w:cstheme="majorHAnsi"/>
          <w:sz w:val="24"/>
          <w:szCs w:val="24"/>
        </w:rPr>
      </w:pPr>
      <w:r w:rsidRPr="00BB2C49">
        <w:rPr>
          <w:rFonts w:asciiTheme="majorHAnsi" w:hAnsiTheme="majorHAnsi" w:cstheme="majorHAnsi"/>
          <w:b/>
          <w:bCs/>
          <w:sz w:val="24"/>
          <w:szCs w:val="24"/>
        </w:rPr>
        <w:t>Issues</w:t>
      </w:r>
      <w:r w:rsidRPr="00BB2C49">
        <w:rPr>
          <w:rFonts w:asciiTheme="majorHAnsi" w:hAnsiTheme="majorHAnsi" w:cstheme="majorHAnsi"/>
          <w:sz w:val="24"/>
          <w:szCs w:val="24"/>
        </w:rPr>
        <w:t>: The project uniquely promotes and emphasizes accessible justice and protection for women and girls with disabilities against SGBV, a relatively new focus in our context.</w:t>
      </w:r>
    </w:p>
    <w:p w:rsidR="00BB2C49" w:rsidRPr="00BB2C49" w:rsidRDefault="00BB2C49" w:rsidP="00BB2C49">
      <w:pPr>
        <w:numPr>
          <w:ilvl w:val="0"/>
          <w:numId w:val="1"/>
        </w:numPr>
        <w:tabs>
          <w:tab w:val="clear" w:pos="720"/>
        </w:tabs>
        <w:spacing w:after="160" w:line="259" w:lineRule="auto"/>
        <w:ind w:left="630"/>
        <w:jc w:val="both"/>
        <w:rPr>
          <w:rFonts w:asciiTheme="majorHAnsi" w:hAnsiTheme="majorHAnsi" w:cstheme="majorHAnsi"/>
          <w:sz w:val="24"/>
          <w:szCs w:val="24"/>
        </w:rPr>
      </w:pPr>
      <w:r w:rsidRPr="00BB2C49">
        <w:rPr>
          <w:rFonts w:asciiTheme="majorHAnsi" w:hAnsiTheme="majorHAnsi" w:cstheme="majorHAnsi"/>
          <w:b/>
          <w:bCs/>
          <w:sz w:val="24"/>
          <w:szCs w:val="24"/>
        </w:rPr>
        <w:t>Stakeholders</w:t>
      </w:r>
      <w:r w:rsidRPr="00BB2C49">
        <w:rPr>
          <w:rFonts w:asciiTheme="majorHAnsi" w:hAnsiTheme="majorHAnsi" w:cstheme="majorHAnsi"/>
          <w:sz w:val="24"/>
          <w:szCs w:val="24"/>
        </w:rPr>
        <w:t>: The project engages a diverse range of stakeholders, including duty bearers, rights holders, and facilitating organizations. Each stakeholder group plays a crucial role in achieving the project’s intended results, ensuring collective ownership and commitment.</w:t>
      </w:r>
    </w:p>
    <w:p w:rsidR="00BB2C49" w:rsidRPr="00BB2C49" w:rsidRDefault="00BB2C49" w:rsidP="00BB2C49">
      <w:pPr>
        <w:jc w:val="both"/>
        <w:rPr>
          <w:rFonts w:asciiTheme="majorHAnsi" w:hAnsiTheme="majorHAnsi" w:cstheme="majorHAnsi"/>
          <w:b/>
          <w:bCs/>
          <w:sz w:val="24"/>
          <w:szCs w:val="24"/>
        </w:rPr>
      </w:pPr>
      <w:r w:rsidRPr="00BB2C49">
        <w:rPr>
          <w:rFonts w:asciiTheme="majorHAnsi" w:hAnsiTheme="majorHAnsi" w:cstheme="majorHAnsi"/>
          <w:b/>
          <w:bCs/>
          <w:sz w:val="24"/>
          <w:szCs w:val="24"/>
        </w:rPr>
        <w:br/>
        <w:t>Looking Ahead</w:t>
      </w:r>
    </w:p>
    <w:p w:rsidR="00BB2C49" w:rsidRPr="00BB2C49" w:rsidRDefault="00BB2C49" w:rsidP="00BB2C49">
      <w:pPr>
        <w:jc w:val="both"/>
        <w:rPr>
          <w:rFonts w:asciiTheme="majorHAnsi" w:hAnsiTheme="majorHAnsi" w:cstheme="majorHAnsi"/>
          <w:sz w:val="24"/>
          <w:szCs w:val="24"/>
        </w:rPr>
      </w:pPr>
      <w:r w:rsidRPr="00BB2C49">
        <w:rPr>
          <w:rFonts w:asciiTheme="majorHAnsi" w:hAnsiTheme="majorHAnsi" w:cstheme="majorHAnsi"/>
          <w:sz w:val="24"/>
          <w:szCs w:val="24"/>
        </w:rPr>
        <w:t>We are excited about the potential impact of "Action for Justice" and remain committed to advocating for and securing the rights of women and girls with disabilities.</w:t>
      </w:r>
    </w:p>
    <w:p w:rsidR="00BB2C49" w:rsidRDefault="00BB2C49" w:rsidP="00BB2C49"/>
    <w:p w:rsidR="00A82319" w:rsidRDefault="00BB2C49">
      <w:pPr>
        <w:pStyle w:val="Quote"/>
      </w:pPr>
      <w:r>
        <w:rPr>
          <w:rFonts w:asciiTheme="majorHAnsi" w:hAnsiTheme="majorHAnsi" w:cstheme="majorHAnsi"/>
        </w:rPr>
        <w:t>"</w:t>
      </w:r>
      <w:r w:rsidRPr="001D170B">
        <w:rPr>
          <w:rFonts w:asciiTheme="majorHAnsi" w:hAnsiTheme="majorHAnsi" w:cstheme="majorHAnsi"/>
        </w:rPr>
        <w:t>securing accessible justice for women and girls with disabilities who are survivors of gender-based violence (GBV)</w:t>
      </w:r>
      <w:r>
        <w:rPr>
          <w:rFonts w:asciiTheme="majorHAnsi" w:hAnsiTheme="majorHAnsi" w:cstheme="majorHAnsi"/>
        </w:rPr>
        <w:t>"</w:t>
      </w:r>
    </w:p>
    <w:p w:rsidR="00667B80" w:rsidRDefault="00667B80" w:rsidP="006A5989">
      <w:pPr>
        <w:shd w:val="clear" w:color="auto" w:fill="E76A1D" w:themeFill="accent1"/>
        <w:rPr>
          <w:noProof/>
        </w:rPr>
      </w:pPr>
    </w:p>
    <w:p w:rsidR="00A82319" w:rsidRDefault="00BB2C49" w:rsidP="00736C29">
      <w:pPr>
        <w:pStyle w:val="Heading1"/>
      </w:pPr>
      <w:r w:rsidRPr="001D170B">
        <w:t xml:space="preserve">Workshop on Detailed Implementation Plan DIP </w:t>
      </w:r>
      <w:r>
        <w:t xml:space="preserve"> </w:t>
      </w:r>
    </w:p>
    <w:p w:rsidR="00667B80" w:rsidRDefault="00DB39AF" w:rsidP="00910807">
      <w:pPr>
        <w:jc w:val="both"/>
        <w:rPr>
          <w:rFonts w:asciiTheme="majorHAnsi" w:hAnsiTheme="majorHAnsi" w:cstheme="majorHAnsi"/>
          <w:lang w:bidi="ne-NP"/>
        </w:rPr>
      </w:pPr>
      <w:r w:rsidRPr="001D170B">
        <w:rPr>
          <w:rFonts w:asciiTheme="majorHAnsi" w:hAnsiTheme="majorHAnsi" w:cstheme="majorHAnsi"/>
          <w:lang w:bidi="ne-NP"/>
        </w:rPr>
        <w:t>Nepal Dis</w:t>
      </w:r>
      <w:r w:rsidR="004E75CC">
        <w:rPr>
          <w:rFonts w:asciiTheme="majorHAnsi" w:hAnsiTheme="majorHAnsi" w:cstheme="majorHAnsi"/>
          <w:lang w:bidi="ne-NP"/>
        </w:rPr>
        <w:t xml:space="preserve">abled Women Association, </w:t>
      </w:r>
      <w:r w:rsidRPr="001D170B">
        <w:rPr>
          <w:rFonts w:asciiTheme="majorHAnsi" w:hAnsiTheme="majorHAnsi" w:cstheme="majorHAnsi"/>
          <w:lang w:bidi="ne-NP"/>
        </w:rPr>
        <w:t>NDWA has prepared a Detailed Implementation Plan</w:t>
      </w:r>
      <w:r w:rsidR="004E75CC">
        <w:rPr>
          <w:rFonts w:asciiTheme="majorHAnsi" w:hAnsiTheme="majorHAnsi" w:cstheme="majorHAnsi"/>
          <w:lang w:bidi="ne-NP"/>
        </w:rPr>
        <w:t xml:space="preserve"> </w:t>
      </w:r>
      <w:r w:rsidRPr="001D170B">
        <w:rPr>
          <w:rFonts w:asciiTheme="majorHAnsi" w:hAnsiTheme="majorHAnsi" w:cstheme="majorHAnsi"/>
          <w:lang w:bidi="ne-NP"/>
        </w:rPr>
        <w:t xml:space="preserve">(DIP) for the next four years to work for Action for Justice </w:t>
      </w:r>
      <w:r w:rsidR="004E75CC">
        <w:rPr>
          <w:rFonts w:asciiTheme="majorHAnsi" w:hAnsiTheme="majorHAnsi" w:cstheme="majorHAnsi"/>
          <w:lang w:bidi="ne-NP"/>
        </w:rPr>
        <w:t xml:space="preserve">(A4J) for Sexual and </w:t>
      </w:r>
      <w:r w:rsidRPr="001D170B">
        <w:rPr>
          <w:rFonts w:asciiTheme="majorHAnsi" w:hAnsiTheme="majorHAnsi" w:cstheme="majorHAnsi"/>
          <w:lang w:bidi="ne-NP"/>
        </w:rPr>
        <w:t>Gender b</w:t>
      </w:r>
      <w:r w:rsidR="004E75CC">
        <w:rPr>
          <w:rFonts w:asciiTheme="majorHAnsi" w:hAnsiTheme="majorHAnsi" w:cstheme="majorHAnsi"/>
          <w:lang w:bidi="ne-NP"/>
        </w:rPr>
        <w:t>ased Violence</w:t>
      </w:r>
      <w:r w:rsidRPr="001D170B">
        <w:rPr>
          <w:rFonts w:asciiTheme="majorHAnsi" w:hAnsiTheme="majorHAnsi" w:cstheme="majorHAnsi"/>
          <w:lang w:bidi="ne-NP"/>
        </w:rPr>
        <w:t xml:space="preserve"> of women with disabilities</w:t>
      </w:r>
      <w:r w:rsidRPr="001D170B">
        <w:rPr>
          <w:rFonts w:asciiTheme="majorHAnsi" w:hAnsiTheme="majorHAnsi" w:cstheme="majorHAnsi"/>
        </w:rPr>
        <w:t xml:space="preserve"> on June 13 and 14, 2024 in Kathmandu</w:t>
      </w:r>
      <w:r w:rsidRPr="001D170B">
        <w:rPr>
          <w:rFonts w:asciiTheme="majorHAnsi" w:hAnsiTheme="majorHAnsi" w:cstheme="majorHAnsi"/>
          <w:lang w:bidi="ne-NP"/>
        </w:rPr>
        <w:t xml:space="preserve">. </w:t>
      </w:r>
    </w:p>
    <w:p w:rsidR="00304918" w:rsidRDefault="00DB39AF" w:rsidP="00910807">
      <w:pPr>
        <w:jc w:val="both"/>
        <w:rPr>
          <w:rFonts w:asciiTheme="majorHAnsi" w:hAnsiTheme="majorHAnsi" w:cstheme="majorHAnsi"/>
          <w:lang w:bidi="ne-NP"/>
        </w:rPr>
      </w:pPr>
      <w:r w:rsidRPr="001D170B">
        <w:rPr>
          <w:rFonts w:asciiTheme="majorHAnsi" w:hAnsiTheme="majorHAnsi" w:cstheme="majorHAnsi"/>
          <w:lang w:bidi="ne-NP"/>
        </w:rPr>
        <w:t>The Detailed Implementation Plan (DIP)</w:t>
      </w:r>
      <w:r w:rsidR="004E75CC">
        <w:rPr>
          <w:rFonts w:asciiTheme="majorHAnsi" w:hAnsiTheme="majorHAnsi" w:cstheme="majorHAnsi"/>
          <w:lang w:bidi="ne-NP"/>
        </w:rPr>
        <w:t xml:space="preserve"> development workshop was conducted </w:t>
      </w:r>
      <w:r w:rsidRPr="001D170B">
        <w:rPr>
          <w:rFonts w:asciiTheme="majorHAnsi" w:hAnsiTheme="majorHAnsi" w:cstheme="majorHAnsi"/>
          <w:lang w:bidi="ne-NP"/>
        </w:rPr>
        <w:t xml:space="preserve">by organizing a two-day workshop with the participation of the officials and members of the executive committee of the Nepal Disabled Women Association and </w:t>
      </w:r>
      <w:r w:rsidR="004E75CC">
        <w:rPr>
          <w:rFonts w:asciiTheme="majorHAnsi" w:hAnsiTheme="majorHAnsi" w:cstheme="majorHAnsi"/>
          <w:lang w:bidi="ne-NP"/>
        </w:rPr>
        <w:t xml:space="preserve">its </w:t>
      </w:r>
      <w:r w:rsidRPr="001D170B">
        <w:rPr>
          <w:rFonts w:asciiTheme="majorHAnsi" w:hAnsiTheme="majorHAnsi" w:cstheme="majorHAnsi"/>
          <w:lang w:bidi="ne-NP"/>
        </w:rPr>
        <w:t>staff. Technical support was also received from the CBM Global</w:t>
      </w:r>
      <w:r w:rsidR="004E75CC">
        <w:rPr>
          <w:rFonts w:asciiTheme="majorHAnsi" w:hAnsiTheme="majorHAnsi" w:cstheme="majorHAnsi"/>
          <w:lang w:bidi="ne-NP"/>
        </w:rPr>
        <w:t xml:space="preserve"> to prepare</w:t>
      </w:r>
      <w:r w:rsidR="00711A11">
        <w:rPr>
          <w:rFonts w:asciiTheme="majorHAnsi" w:hAnsiTheme="majorHAnsi" w:cstheme="majorHAnsi"/>
          <w:lang w:bidi="ne-NP"/>
        </w:rPr>
        <w:t xml:space="preserve"> DIP</w:t>
      </w:r>
    </w:p>
    <w:p w:rsidR="00D808F1" w:rsidRDefault="00D808F1" w:rsidP="00304918">
      <w:pPr>
        <w:rPr>
          <w:rFonts w:asciiTheme="majorHAnsi" w:hAnsiTheme="majorHAnsi" w:cstheme="majorHAnsi"/>
          <w:lang w:bidi="ne-NP"/>
        </w:rPr>
      </w:pPr>
    </w:p>
    <w:p w:rsidR="00D808F1" w:rsidRDefault="00E73B00" w:rsidP="00304918">
      <w:pPr>
        <w:rPr>
          <w:rFonts w:asciiTheme="majorHAnsi" w:hAnsiTheme="majorHAnsi" w:cstheme="majorHAnsi"/>
          <w:lang w:bidi="ne-NP"/>
        </w:rPr>
      </w:pPr>
      <w:r>
        <w:rPr>
          <w:rFonts w:cstheme="majorHAnsi"/>
          <w:b/>
          <w:bCs/>
          <w:noProof/>
          <w:szCs w:val="24"/>
          <w:lang w:eastAsia="en-US" w:bidi="ne-NP"/>
        </w:rPr>
        <w:lastRenderedPageBreak/>
        <w:drawing>
          <wp:anchor distT="0" distB="0" distL="114300" distR="114300" simplePos="0" relativeHeight="251666432" behindDoc="0" locked="0" layoutInCell="1" allowOverlap="1" wp14:anchorId="5F10C5D2" wp14:editId="218200CD">
            <wp:simplePos x="0" y="0"/>
            <wp:positionH relativeFrom="column">
              <wp:posOffset>53340</wp:posOffset>
            </wp:positionH>
            <wp:positionV relativeFrom="paragraph">
              <wp:posOffset>144780</wp:posOffset>
            </wp:positionV>
            <wp:extent cx="2689860" cy="23291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20444"/>
                    <a:stretch/>
                  </pic:blipFill>
                  <pic:spPr bwMode="auto">
                    <a:xfrm>
                      <a:off x="0" y="0"/>
                      <a:ext cx="2689860" cy="2329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7B80" w:rsidRDefault="004E75CC" w:rsidP="00910807">
      <w:pPr>
        <w:jc w:val="both"/>
        <w:rPr>
          <w:rFonts w:asciiTheme="majorHAnsi" w:hAnsiTheme="majorHAnsi" w:cstheme="majorHAnsi"/>
        </w:rPr>
      </w:pPr>
      <w:r>
        <w:rPr>
          <w:rFonts w:asciiTheme="majorHAnsi" w:hAnsiTheme="majorHAnsi" w:cstheme="majorHAnsi"/>
          <w:lang w:bidi="ne-NP"/>
        </w:rPr>
        <w:t>T</w:t>
      </w:r>
      <w:r w:rsidR="00DB39AF" w:rsidRPr="001D170B">
        <w:rPr>
          <w:rFonts w:asciiTheme="majorHAnsi" w:hAnsiTheme="majorHAnsi" w:cstheme="majorHAnsi"/>
          <w:lang w:bidi="ne-NP"/>
        </w:rPr>
        <w:t>he Action for Justice (A</w:t>
      </w:r>
      <w:r w:rsidR="00DB39AF" w:rsidRPr="001D170B">
        <w:rPr>
          <w:rFonts w:asciiTheme="majorHAnsi" w:hAnsiTheme="majorHAnsi" w:cstheme="majorHAnsi"/>
          <w:cs/>
          <w:lang w:bidi="ne-NP"/>
        </w:rPr>
        <w:t>4</w:t>
      </w:r>
      <w:r>
        <w:rPr>
          <w:rFonts w:asciiTheme="majorHAnsi" w:hAnsiTheme="majorHAnsi" w:cstheme="majorHAnsi"/>
        </w:rPr>
        <w:t>J) project will focus</w:t>
      </w:r>
      <w:r w:rsidR="00DB39AF" w:rsidRPr="001D170B">
        <w:rPr>
          <w:rFonts w:asciiTheme="majorHAnsi" w:hAnsiTheme="majorHAnsi" w:cstheme="majorHAnsi"/>
        </w:rPr>
        <w:t xml:space="preserve"> is aimed at securing accessible justice for women and girls with disabilities who are survivors of gender-based violence (GBV).</w:t>
      </w:r>
      <w:r w:rsidR="00DB39AF" w:rsidRPr="001D170B">
        <w:rPr>
          <w:rFonts w:asciiTheme="majorHAnsi" w:hAnsiTheme="majorHAnsi" w:cstheme="majorHAnsi"/>
          <w:lang w:bidi="ne-NP"/>
        </w:rPr>
        <w:t xml:space="preserve">  </w:t>
      </w:r>
    </w:p>
    <w:p w:rsidR="00AE2345" w:rsidRDefault="00DB39AF" w:rsidP="00910807">
      <w:pPr>
        <w:jc w:val="both"/>
        <w:rPr>
          <w:rFonts w:asciiTheme="majorHAnsi" w:hAnsiTheme="majorHAnsi" w:cstheme="majorHAnsi"/>
          <w:lang w:bidi="ne-NP"/>
        </w:rPr>
      </w:pPr>
      <w:r w:rsidRPr="001D170B">
        <w:rPr>
          <w:rFonts w:asciiTheme="majorHAnsi" w:hAnsiTheme="majorHAnsi" w:cstheme="majorHAnsi"/>
          <w:lang w:bidi="ne-NP"/>
        </w:rPr>
        <w:t xml:space="preserve">The program will </w:t>
      </w:r>
      <w:r w:rsidR="00DC5318">
        <w:rPr>
          <w:rFonts w:asciiTheme="majorHAnsi" w:hAnsiTheme="majorHAnsi" w:cstheme="majorHAnsi"/>
        </w:rPr>
        <w:t xml:space="preserve">provide support to </w:t>
      </w:r>
      <w:r w:rsidRPr="001D170B">
        <w:rPr>
          <w:rFonts w:asciiTheme="majorHAnsi" w:hAnsiTheme="majorHAnsi" w:cstheme="majorHAnsi"/>
          <w:lang w:bidi="ne-NP"/>
        </w:rPr>
        <w:t>service facilities and physical structures of public service agencies and service providers established in the community to</w:t>
      </w:r>
      <w:r w:rsidR="00DC5318">
        <w:rPr>
          <w:rFonts w:asciiTheme="majorHAnsi" w:hAnsiTheme="majorHAnsi" w:cstheme="majorHAnsi"/>
          <w:lang w:bidi="ne-NP"/>
        </w:rPr>
        <w:t xml:space="preserve"> federal level</w:t>
      </w:r>
      <w:r w:rsidRPr="001D170B">
        <w:rPr>
          <w:rFonts w:asciiTheme="majorHAnsi" w:hAnsiTheme="majorHAnsi" w:cstheme="majorHAnsi"/>
          <w:lang w:bidi="ne-NP"/>
        </w:rPr>
        <w:t xml:space="preserve"> providing justice to SGBV survivors</w:t>
      </w:r>
      <w:r w:rsidRPr="001D170B">
        <w:rPr>
          <w:rFonts w:asciiTheme="majorHAnsi" w:hAnsiTheme="majorHAnsi" w:cstheme="majorHAnsi"/>
        </w:rPr>
        <w:t xml:space="preserve"> in accessible way</w:t>
      </w:r>
      <w:r w:rsidRPr="001D170B">
        <w:rPr>
          <w:rFonts w:asciiTheme="majorHAnsi" w:hAnsiTheme="majorHAnsi" w:cstheme="majorHAnsi"/>
          <w:lang w:bidi="ne-NP"/>
        </w:rPr>
        <w:t xml:space="preserve">. </w:t>
      </w:r>
    </w:p>
    <w:p w:rsidR="00037A9E" w:rsidRPr="00037A9E" w:rsidRDefault="00DB39AF" w:rsidP="00910807">
      <w:pPr>
        <w:jc w:val="both"/>
        <w:rPr>
          <w:rFonts w:cs="Mangal"/>
          <w:lang w:bidi="ne-NP"/>
        </w:rPr>
      </w:pPr>
      <w:r w:rsidRPr="001D170B">
        <w:rPr>
          <w:rFonts w:asciiTheme="majorHAnsi" w:hAnsiTheme="majorHAnsi" w:cstheme="majorHAnsi"/>
          <w:lang w:bidi="ne-NP"/>
        </w:rPr>
        <w:t>NDWA will collaborate with ministries, Justice committee, OCMC</w:t>
      </w:r>
      <w:r w:rsidR="00342296">
        <w:rPr>
          <w:rFonts w:asciiTheme="majorHAnsi" w:hAnsiTheme="majorHAnsi" w:cstheme="majorHAnsi"/>
          <w:lang w:bidi="ne-NP"/>
        </w:rPr>
        <w:t>,</w:t>
      </w:r>
      <w:r w:rsidRPr="001D170B">
        <w:rPr>
          <w:rFonts w:asciiTheme="majorHAnsi" w:hAnsiTheme="majorHAnsi" w:cstheme="majorHAnsi"/>
          <w:lang w:bidi="ne-NP"/>
        </w:rPr>
        <w:t xml:space="preserve"> police, </w:t>
      </w:r>
      <w:r w:rsidR="00342296">
        <w:rPr>
          <w:rFonts w:asciiTheme="majorHAnsi" w:hAnsiTheme="majorHAnsi" w:cstheme="majorHAnsi"/>
          <w:lang w:bidi="ne-NP"/>
        </w:rPr>
        <w:t xml:space="preserve">women cell, </w:t>
      </w:r>
      <w:r w:rsidRPr="001D170B">
        <w:rPr>
          <w:rFonts w:asciiTheme="majorHAnsi" w:hAnsiTheme="majorHAnsi" w:cstheme="majorHAnsi"/>
          <w:lang w:bidi="ne-NP"/>
        </w:rPr>
        <w:t>civil society</w:t>
      </w:r>
      <w:r w:rsidR="00DC5318">
        <w:rPr>
          <w:rFonts w:asciiTheme="majorHAnsi" w:hAnsiTheme="majorHAnsi" w:cstheme="majorHAnsi"/>
          <w:lang w:bidi="ne-NP"/>
        </w:rPr>
        <w:t xml:space="preserve"> organizations</w:t>
      </w:r>
      <w:r w:rsidRPr="001D170B">
        <w:rPr>
          <w:rFonts w:asciiTheme="majorHAnsi" w:hAnsiTheme="majorHAnsi" w:cstheme="majorHAnsi"/>
          <w:lang w:bidi="ne-NP"/>
        </w:rPr>
        <w:t xml:space="preserve"> and OPDs during implementation of this program.</w:t>
      </w:r>
      <w:r w:rsidR="00CF544E" w:rsidRPr="00CF544E">
        <w:rPr>
          <w:rFonts w:cs="Mangal"/>
          <w:lang w:bidi="ne-NP"/>
        </w:rPr>
        <w:t xml:space="preserve"> </w:t>
      </w:r>
    </w:p>
    <w:p w:rsidR="009C229B" w:rsidRPr="00736C29" w:rsidRDefault="009C229B" w:rsidP="00CF544E">
      <w:pPr>
        <w:rPr>
          <w:rFonts w:asciiTheme="majorHAnsi" w:hAnsiTheme="majorHAnsi" w:cstheme="majorHAnsi"/>
          <w:sz w:val="12"/>
          <w:szCs w:val="12"/>
          <w:lang w:bidi="ne-NP"/>
        </w:rPr>
      </w:pPr>
      <w:r w:rsidRPr="00304918">
        <w:rPr>
          <w:rFonts w:asciiTheme="majorHAnsi" w:hAnsiTheme="majorHAnsi" w:cstheme="majorHAnsi"/>
          <w:sz w:val="12"/>
          <w:szCs w:val="12"/>
          <w:lang w:bidi="ne-NP"/>
        </w:rPr>
        <w:t>Meena Paudel VC of NDWA Sharing a project detail in the workshop</w:t>
      </w:r>
    </w:p>
    <w:p w:rsidR="009C229B" w:rsidRDefault="009C229B" w:rsidP="00037A9E">
      <w:pPr>
        <w:shd w:val="clear" w:color="auto" w:fill="E76A1D" w:themeFill="accent1"/>
        <w:rPr>
          <w:rFonts w:cs="Mangal"/>
          <w:b/>
          <w:bCs/>
          <w:lang w:bidi="ne-NP"/>
        </w:rPr>
      </w:pPr>
    </w:p>
    <w:p w:rsidR="00CF544E" w:rsidRPr="009C7C64" w:rsidRDefault="00736C29" w:rsidP="00736C29">
      <w:pPr>
        <w:pStyle w:val="Heading1"/>
        <w:rPr>
          <w:lang w:bidi="ne-NP"/>
        </w:rPr>
      </w:pPr>
      <w:r>
        <w:rPr>
          <w:lang w:bidi="ne-NP"/>
        </w:rPr>
        <w:tab/>
      </w:r>
      <w:r>
        <w:rPr>
          <w:lang w:bidi="ne-NP"/>
        </w:rPr>
        <w:tab/>
      </w:r>
      <w:r w:rsidR="00CF544E" w:rsidRPr="009C7C64">
        <w:rPr>
          <w:lang w:bidi="ne-NP"/>
        </w:rPr>
        <w:t>Legal awareness program in Tarakeshwar Municipality</w:t>
      </w:r>
    </w:p>
    <w:p w:rsidR="003D449A" w:rsidRDefault="005D1C68" w:rsidP="003D449A">
      <w:pPr>
        <w:keepNext/>
      </w:pPr>
      <w:r w:rsidRPr="005D1C68">
        <w:rPr>
          <w:rFonts w:cs="Mangal"/>
          <w:noProof/>
          <w:lang w:eastAsia="en-US" w:bidi="ne-NP"/>
        </w:rPr>
        <w:drawing>
          <wp:inline distT="0" distB="0" distL="0" distR="0">
            <wp:extent cx="6458673" cy="3556751"/>
            <wp:effectExtent l="0" t="0" r="0" b="5715"/>
            <wp:docPr id="3" name="Picture 3" descr="Ward no 2 chairperson of tarakeshowre sharing the facility provided by 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 2024\DIP And word 2\Newsletter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2157" cy="3558670"/>
                    </a:xfrm>
                    <a:prstGeom prst="rect">
                      <a:avLst/>
                    </a:prstGeom>
                    <a:noFill/>
                    <a:ln>
                      <a:noFill/>
                    </a:ln>
                  </pic:spPr>
                </pic:pic>
              </a:graphicData>
            </a:graphic>
          </wp:inline>
        </w:drawing>
      </w:r>
    </w:p>
    <w:p w:rsidR="003D449A" w:rsidRPr="004B0E54" w:rsidRDefault="003D449A" w:rsidP="003D449A">
      <w:pPr>
        <w:pStyle w:val="Caption"/>
        <w:rPr>
          <w:sz w:val="16"/>
          <w:szCs w:val="16"/>
        </w:rPr>
      </w:pPr>
      <w:r w:rsidRPr="004B0E54">
        <w:rPr>
          <w:sz w:val="16"/>
          <w:szCs w:val="16"/>
        </w:rPr>
        <w:t xml:space="preserve">Ward no 2 chairperson of tarakeshowre </w:t>
      </w:r>
      <w:r w:rsidR="00192523" w:rsidRPr="004B0E54">
        <w:rPr>
          <w:sz w:val="16"/>
          <w:szCs w:val="16"/>
        </w:rPr>
        <w:t xml:space="preserve"> Radhakrishna Khadgi </w:t>
      </w:r>
      <w:r w:rsidRPr="004B0E54">
        <w:rPr>
          <w:sz w:val="16"/>
          <w:szCs w:val="16"/>
        </w:rPr>
        <w:t>sharing the facility provided by ward</w:t>
      </w:r>
    </w:p>
    <w:p w:rsidR="005D1C68" w:rsidRDefault="005D1C68" w:rsidP="00CF544E">
      <w:pPr>
        <w:rPr>
          <w:rFonts w:cs="Mangal"/>
          <w:lang w:bidi="ne-NP"/>
        </w:rPr>
      </w:pPr>
      <w:r w:rsidRPr="005D1C68">
        <w:rPr>
          <w:rFonts w:cs="Mangal"/>
          <w:lang w:bidi="ne-NP"/>
        </w:rPr>
        <w:t xml:space="preserve"> </w:t>
      </w:r>
    </w:p>
    <w:p w:rsidR="00CF544E" w:rsidRPr="00A410D7" w:rsidRDefault="00CF544E" w:rsidP="00922120">
      <w:pPr>
        <w:jc w:val="both"/>
        <w:rPr>
          <w:rFonts w:cs="Mangal"/>
          <w:lang w:bidi="ne-NP"/>
        </w:rPr>
      </w:pPr>
      <w:r w:rsidRPr="00A410D7">
        <w:rPr>
          <w:rFonts w:cs="Mangal"/>
          <w:lang w:bidi="ne-NP"/>
        </w:rPr>
        <w:t>Nepal Disabled Women Association organized a legal awareness program for women with disabilities on June 17, 2024, in Tar</w:t>
      </w:r>
      <w:r w:rsidR="009A0FCE">
        <w:rPr>
          <w:rFonts w:cs="Mangal"/>
          <w:lang w:bidi="ne-NP"/>
        </w:rPr>
        <w:t>a</w:t>
      </w:r>
      <w:r w:rsidRPr="00A410D7">
        <w:rPr>
          <w:rFonts w:cs="Mangal"/>
          <w:lang w:bidi="ne-NP"/>
        </w:rPr>
        <w:t>keshwar Municipality Ward Number Two.</w:t>
      </w:r>
    </w:p>
    <w:p w:rsidR="00CF544E" w:rsidRDefault="00CF544E" w:rsidP="00922120">
      <w:pPr>
        <w:jc w:val="both"/>
        <w:rPr>
          <w:rFonts w:cs="Mangal"/>
          <w:lang w:bidi="ne-NP"/>
        </w:rPr>
      </w:pPr>
      <w:r>
        <w:rPr>
          <w:rFonts w:cs="Mangal"/>
          <w:lang w:bidi="ne-NP"/>
        </w:rPr>
        <w:t>63</w:t>
      </w:r>
      <w:r w:rsidRPr="00A410D7">
        <w:rPr>
          <w:rFonts w:cs="Mangal"/>
          <w:lang w:bidi="ne-NP"/>
        </w:rPr>
        <w:t xml:space="preserve"> persons with disabilities,</w:t>
      </w:r>
      <w:r>
        <w:rPr>
          <w:rFonts w:cs="Mangal"/>
          <w:lang w:bidi="ne-NP"/>
        </w:rPr>
        <w:t xml:space="preserve"> women</w:t>
      </w:r>
      <w:r w:rsidRPr="00A410D7">
        <w:rPr>
          <w:rFonts w:cs="Mangal"/>
          <w:lang w:bidi="ne-NP"/>
        </w:rPr>
        <w:t xml:space="preserve"> health volunteers, ward representatives, and </w:t>
      </w:r>
      <w:r>
        <w:rPr>
          <w:rFonts w:cs="Mangal"/>
          <w:lang w:bidi="ne-NP"/>
        </w:rPr>
        <w:t>family members</w:t>
      </w:r>
      <w:r w:rsidRPr="00A410D7">
        <w:rPr>
          <w:rFonts w:cs="Mangal"/>
          <w:lang w:bidi="ne-NP"/>
        </w:rPr>
        <w:t xml:space="preserve"> </w:t>
      </w:r>
      <w:r>
        <w:rPr>
          <w:rFonts w:cs="Mangal"/>
          <w:lang w:bidi="ne-NP"/>
        </w:rPr>
        <w:t xml:space="preserve">were </w:t>
      </w:r>
      <w:r w:rsidRPr="00A410D7">
        <w:rPr>
          <w:rFonts w:cs="Mangal"/>
          <w:lang w:bidi="ne-NP"/>
        </w:rPr>
        <w:t>participated in the program organized by the NDWA with the support of Tarakeshwar Municipality Ward Two.</w:t>
      </w:r>
    </w:p>
    <w:p w:rsidR="009A0FCE" w:rsidRDefault="009A0FCE" w:rsidP="00CF544E">
      <w:pPr>
        <w:rPr>
          <w:rFonts w:cs="Mangal"/>
          <w:lang w:bidi="ne-NP"/>
        </w:rPr>
      </w:pPr>
    </w:p>
    <w:p w:rsidR="00CF544E" w:rsidRPr="00A410D7" w:rsidRDefault="00CF544E" w:rsidP="00922120">
      <w:pPr>
        <w:jc w:val="both"/>
        <w:rPr>
          <w:rFonts w:cs="Mangal"/>
          <w:lang w:bidi="ne-NP"/>
        </w:rPr>
      </w:pPr>
      <w:r w:rsidRPr="00A410D7">
        <w:rPr>
          <w:rFonts w:cs="Mangal"/>
          <w:lang w:bidi="ne-NP"/>
        </w:rPr>
        <w:lastRenderedPageBreak/>
        <w:t>Speaking at th</w:t>
      </w:r>
      <w:r w:rsidR="003D449A">
        <w:rPr>
          <w:rFonts w:cs="Mangal"/>
          <w:lang w:bidi="ne-NP"/>
        </w:rPr>
        <w:t>e program, Radhakrishna Khadgi</w:t>
      </w:r>
      <w:r w:rsidRPr="00A410D7">
        <w:rPr>
          <w:rFonts w:cs="Mangal"/>
          <w:lang w:bidi="ne-NP"/>
        </w:rPr>
        <w:t>, Chairperson of Ward No. 2</w:t>
      </w:r>
      <w:r>
        <w:rPr>
          <w:rFonts w:cs="Mangal"/>
          <w:lang w:bidi="ne-NP"/>
        </w:rPr>
        <w:t xml:space="preserve"> and spoke</w:t>
      </w:r>
      <w:r w:rsidR="009A0FCE">
        <w:rPr>
          <w:rFonts w:cs="Mangal"/>
          <w:lang w:bidi="ne-NP"/>
        </w:rPr>
        <w:t>s</w:t>
      </w:r>
      <w:r>
        <w:rPr>
          <w:rFonts w:cs="Mangal"/>
          <w:lang w:bidi="ne-NP"/>
        </w:rPr>
        <w:t>person of</w:t>
      </w:r>
      <w:r w:rsidRPr="00A410D7">
        <w:rPr>
          <w:rFonts w:cs="Mangal"/>
          <w:lang w:bidi="ne-NP"/>
        </w:rPr>
        <w:t xml:space="preserve">, said that the person with disabilities and service providers in the ward should know about the existing service facilities and legal provisions for the rights of persons with disabilities. He informed the program that the school built in his ward was made accessible and the toilet which is currently building will also be made accessible. </w:t>
      </w:r>
    </w:p>
    <w:p w:rsidR="00CF544E" w:rsidRPr="00A410D7" w:rsidRDefault="00CF544E" w:rsidP="00922120">
      <w:pPr>
        <w:jc w:val="both"/>
        <w:rPr>
          <w:rFonts w:cs="Mangal"/>
          <w:lang w:bidi="ne-NP"/>
        </w:rPr>
      </w:pPr>
      <w:r w:rsidRPr="00A410D7">
        <w:rPr>
          <w:rFonts w:cs="Mangal"/>
          <w:lang w:bidi="ne-NP"/>
        </w:rPr>
        <w:t>He said that person with disabilities need opportunities more than kindness, and he promised to take the initiative in creating these opportunities based on their abilities and capabilities in his ward.</w:t>
      </w:r>
    </w:p>
    <w:p w:rsidR="00CF544E" w:rsidRPr="00A410D7" w:rsidRDefault="00CF544E" w:rsidP="00922120">
      <w:pPr>
        <w:jc w:val="both"/>
        <w:rPr>
          <w:rFonts w:cs="Mangal"/>
          <w:lang w:bidi="ne-NP"/>
        </w:rPr>
      </w:pPr>
      <w:r w:rsidRPr="00A410D7">
        <w:rPr>
          <w:rFonts w:cs="Mangal"/>
          <w:lang w:bidi="ne-NP"/>
        </w:rPr>
        <w:t>Persons with disabilities participating in the program shared their experiences about the obstacles and barriers they are facing based on their disabilities.</w:t>
      </w:r>
    </w:p>
    <w:p w:rsidR="00711A11" w:rsidRDefault="00CF544E" w:rsidP="00922120">
      <w:pPr>
        <w:jc w:val="both"/>
        <w:rPr>
          <w:rFonts w:cs="Mangal"/>
          <w:lang w:bidi="ne-NP"/>
        </w:rPr>
      </w:pPr>
      <w:r w:rsidRPr="00A410D7">
        <w:rPr>
          <w:rFonts w:cs="Mangal"/>
          <w:lang w:bidi="ne-NP"/>
        </w:rPr>
        <w:t xml:space="preserve">In the event, Tika Dahal, Chairperson of NDWA, presented the existing laws, policies, and provisions for persons with disabilities and General Secretary Dev Kumari Parajuli about the types of disabilities and the services they </w:t>
      </w:r>
      <w:r w:rsidR="00F30BE5">
        <w:rPr>
          <w:rFonts w:cs="Mangal"/>
          <w:lang w:bidi="ne-NP"/>
        </w:rPr>
        <w:t>are getting from the government.</w:t>
      </w:r>
    </w:p>
    <w:p w:rsidR="00F30BE5" w:rsidRDefault="00F30BE5" w:rsidP="00F30BE5">
      <w:pPr>
        <w:shd w:val="clear" w:color="auto" w:fill="E76A1D" w:themeFill="accent1"/>
        <w:rPr>
          <w:rFonts w:cs="Mangal"/>
          <w:lang w:bidi="ne-NP"/>
        </w:rPr>
      </w:pPr>
    </w:p>
    <w:p w:rsidR="00711A11" w:rsidRPr="00F30BE5" w:rsidRDefault="00711A11" w:rsidP="00C07CE9">
      <w:pPr>
        <w:pStyle w:val="Heading1"/>
        <w:rPr>
          <w:rFonts w:cs="Mangal"/>
          <w:lang w:bidi="ne-NP"/>
        </w:rPr>
      </w:pPr>
    </w:p>
    <w:p w:rsidR="00711A11" w:rsidRDefault="00631029" w:rsidP="00631029">
      <w:pPr>
        <w:pStyle w:val="Heading1"/>
        <w:rPr>
          <w:lang w:bidi="ne-NP"/>
        </w:rPr>
      </w:pPr>
      <w:r>
        <w:tab/>
      </w:r>
      <w:r>
        <w:tab/>
      </w:r>
      <w:r>
        <w:tab/>
      </w:r>
      <w:r>
        <w:tab/>
      </w:r>
      <w:r w:rsidR="00711A11" w:rsidRPr="00817DD9">
        <w:t>Make health facilities accessible: N</w:t>
      </w:r>
      <w:r w:rsidR="00711A11">
        <w:rPr>
          <w:lang w:bidi="ne-NP"/>
        </w:rPr>
        <w:t>DWA</w:t>
      </w:r>
    </w:p>
    <w:p w:rsidR="006E7A5A" w:rsidRDefault="00631029" w:rsidP="006E7A5A">
      <w:pPr>
        <w:keepNext/>
      </w:pPr>
      <w:r w:rsidRPr="00631029">
        <w:rPr>
          <w:rFonts w:cs="Mangal"/>
          <w:noProof/>
          <w:cs/>
          <w:lang w:eastAsia="en-US" w:bidi="ne-NP"/>
        </w:rPr>
        <w:drawing>
          <wp:inline distT="0" distB="0" distL="0" distR="0">
            <wp:extent cx="6858000" cy="3566160"/>
            <wp:effectExtent l="0" t="0" r="0" b="0"/>
            <wp:docPr id="2" name="Picture 2" descr="Participants discussing on SRHR policy presented by the cosul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 2024\SRHR\tin mahal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566160"/>
                    </a:xfrm>
                    <a:prstGeom prst="rect">
                      <a:avLst/>
                    </a:prstGeom>
                    <a:noFill/>
                    <a:ln>
                      <a:noFill/>
                    </a:ln>
                  </pic:spPr>
                </pic:pic>
              </a:graphicData>
            </a:graphic>
          </wp:inline>
        </w:drawing>
      </w:r>
    </w:p>
    <w:p w:rsidR="006E7A5A" w:rsidRPr="00825821" w:rsidRDefault="006E7A5A" w:rsidP="006E7A5A">
      <w:pPr>
        <w:pStyle w:val="Caption"/>
        <w:rPr>
          <w:sz w:val="16"/>
          <w:szCs w:val="16"/>
        </w:rPr>
      </w:pPr>
      <w:r w:rsidRPr="00825821">
        <w:rPr>
          <w:sz w:val="16"/>
          <w:szCs w:val="16"/>
        </w:rPr>
        <w:t>Participants discussing on SRHR policy presented by the consultant</w:t>
      </w:r>
    </w:p>
    <w:p w:rsidR="00711A11" w:rsidRDefault="00711A11" w:rsidP="00711A11">
      <w:r>
        <w:rPr>
          <w:rFonts w:hint="cs"/>
          <w:cs/>
          <w:lang w:bidi="ne-NP"/>
        </w:rPr>
        <w:t xml:space="preserve"> </w:t>
      </w:r>
    </w:p>
    <w:p w:rsidR="00711A11" w:rsidRDefault="00711A11" w:rsidP="00080098">
      <w:pPr>
        <w:jc w:val="both"/>
      </w:pPr>
      <w:r>
        <w:t xml:space="preserve">The Nepal Disabled Women Association NDWA in partnership with UNDP has finalized the review of the </w:t>
      </w:r>
      <w:r w:rsidR="006D31B6">
        <w:t>Sexual and</w:t>
      </w:r>
      <w:r>
        <w:t xml:space="preserve"> Reproductive Health Rights Act on June 28, 2024. NDWA finalized the revision of the Act on accessible services from the perspective of women with disabilities after discussing with the different experts and stakeholders. They recommended that issues such as disability-inclusive and accessible services, accessible, disability-friendly services and information should be included in the act. NDWA will submit finalized </w:t>
      </w:r>
      <w:r w:rsidR="009A0FCE">
        <w:t>'t</w:t>
      </w:r>
      <w:r>
        <w:t>in mahale</w:t>
      </w:r>
      <w:r w:rsidR="009A0FCE">
        <w:t>'</w:t>
      </w:r>
      <w:r>
        <w:t xml:space="preserve"> with the recommendations to the related ministries and parliamentarians.</w:t>
      </w:r>
    </w:p>
    <w:p w:rsidR="00711A11" w:rsidRDefault="00711A11" w:rsidP="00C07CE9">
      <w:pPr>
        <w:pStyle w:val="Heading1"/>
        <w:rPr>
          <w:lang w:bidi="ne-NP"/>
        </w:rPr>
      </w:pPr>
    </w:p>
    <w:p w:rsidR="00C07CE9" w:rsidRDefault="00C07CE9" w:rsidP="00C07CE9">
      <w:pPr>
        <w:pStyle w:val="Heading1"/>
        <w:rPr>
          <w:lang w:bidi="ne-NP"/>
        </w:rPr>
      </w:pPr>
      <w:r>
        <w:rPr>
          <w:lang w:bidi="ne-NP"/>
        </w:rPr>
        <w:t>P</w:t>
      </w:r>
      <w:r w:rsidRPr="006B5F6E">
        <w:rPr>
          <w:lang w:bidi="ne-NP"/>
        </w:rPr>
        <w:t>articipated in the Municipal Council of Tarakeshwar</w:t>
      </w:r>
    </w:p>
    <w:p w:rsidR="00596E65" w:rsidRDefault="00C07CE9" w:rsidP="00596E65">
      <w:pPr>
        <w:keepNext/>
      </w:pPr>
      <w:r w:rsidRPr="00C07CE9">
        <w:rPr>
          <w:rFonts w:cs="Mangal"/>
          <w:noProof/>
          <w:lang w:eastAsia="en-US" w:bidi="ne-NP"/>
        </w:rPr>
        <w:drawing>
          <wp:inline distT="0" distB="0" distL="0" distR="0" wp14:anchorId="2C88DD6F" wp14:editId="19A3C64A">
            <wp:extent cx="6858000" cy="3083681"/>
            <wp:effectExtent l="0" t="0" r="0" b="2540"/>
            <wp:docPr id="10" name="Picture 10" descr="Local level representatives wearing garland sitting in the da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 2024\Tarkehsowre\Parisad tarakeshowre\newslett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083681"/>
                    </a:xfrm>
                    <a:prstGeom prst="rect">
                      <a:avLst/>
                    </a:prstGeom>
                    <a:noFill/>
                    <a:ln>
                      <a:noFill/>
                    </a:ln>
                  </pic:spPr>
                </pic:pic>
              </a:graphicData>
            </a:graphic>
          </wp:inline>
        </w:drawing>
      </w:r>
    </w:p>
    <w:p w:rsidR="00976B50" w:rsidRPr="00596E65" w:rsidRDefault="00596E65" w:rsidP="00596E65">
      <w:pPr>
        <w:pStyle w:val="Caption"/>
        <w:rPr>
          <w:rFonts w:cs="Mangal"/>
          <w:sz w:val="16"/>
          <w:szCs w:val="16"/>
          <w:lang w:bidi="ne-NP"/>
        </w:rPr>
      </w:pPr>
      <w:r w:rsidRPr="00596E65">
        <w:rPr>
          <w:sz w:val="16"/>
          <w:szCs w:val="16"/>
        </w:rPr>
        <w:t>Local level representative in the Municipal Council of Tarakeshwar Municipality</w:t>
      </w:r>
    </w:p>
    <w:p w:rsidR="00596E65" w:rsidRDefault="00596E65" w:rsidP="00344916">
      <w:pPr>
        <w:rPr>
          <w:rFonts w:cs="Mangal"/>
          <w:lang w:bidi="ne-NP"/>
        </w:rPr>
      </w:pPr>
    </w:p>
    <w:p w:rsidR="00822FA4" w:rsidRDefault="006B5F6E" w:rsidP="00344916">
      <w:pPr>
        <w:rPr>
          <w:rFonts w:cs="Mangal"/>
          <w:lang w:bidi="ne-NP"/>
        </w:rPr>
      </w:pPr>
      <w:r w:rsidRPr="006B5F6E">
        <w:rPr>
          <w:rFonts w:cs="Mangal"/>
          <w:lang w:bidi="ne-NP"/>
        </w:rPr>
        <w:t>The represen</w:t>
      </w:r>
      <w:r w:rsidR="00981852">
        <w:rPr>
          <w:rFonts w:cs="Mangal"/>
          <w:lang w:bidi="ne-NP"/>
        </w:rPr>
        <w:t>tative of Nepal Disabled Women</w:t>
      </w:r>
      <w:r w:rsidRPr="006B5F6E">
        <w:rPr>
          <w:rFonts w:cs="Mangal"/>
          <w:lang w:bidi="ne-NP"/>
        </w:rPr>
        <w:t xml:space="preserve"> Association has participated in the Municipal Council of Tarakeshwar Municipality</w:t>
      </w:r>
      <w:r w:rsidR="006422FF">
        <w:rPr>
          <w:rFonts w:cs="Mangal"/>
          <w:lang w:bidi="ne-NP"/>
        </w:rPr>
        <w:t xml:space="preserve"> </w:t>
      </w:r>
      <w:r w:rsidR="00981852">
        <w:rPr>
          <w:rFonts w:cs="Mangal"/>
          <w:lang w:bidi="ne-NP"/>
        </w:rPr>
        <w:t>on June 21,2024</w:t>
      </w:r>
      <w:r w:rsidRPr="006B5F6E">
        <w:rPr>
          <w:rFonts w:cs="Mangal"/>
          <w:lang w:bidi="ne-NP"/>
        </w:rPr>
        <w:t>. NDWA</w:t>
      </w:r>
      <w:r w:rsidR="009A0FCE">
        <w:rPr>
          <w:rFonts w:cs="Mangal"/>
          <w:lang w:bidi="ne-NP"/>
        </w:rPr>
        <w:t xml:space="preserve"> has started a program against S</w:t>
      </w:r>
      <w:r w:rsidRPr="006B5F6E">
        <w:rPr>
          <w:rFonts w:cs="Mangal"/>
          <w:lang w:bidi="ne-NP"/>
        </w:rPr>
        <w:t xml:space="preserve">exual </w:t>
      </w:r>
      <w:r w:rsidR="00981852">
        <w:rPr>
          <w:rFonts w:cs="Mangal"/>
          <w:lang w:bidi="ne-NP"/>
        </w:rPr>
        <w:t xml:space="preserve">and Gender based violence (SGBV) </w:t>
      </w:r>
      <w:r w:rsidRPr="006B5F6E">
        <w:rPr>
          <w:rFonts w:cs="Mangal"/>
          <w:lang w:bidi="ne-NP"/>
        </w:rPr>
        <w:t>women and girls with di</w:t>
      </w:r>
      <w:r w:rsidR="00976B50">
        <w:rPr>
          <w:rFonts w:cs="Mangal"/>
          <w:lang w:bidi="ne-NP"/>
        </w:rPr>
        <w:t>sabilities in thi</w:t>
      </w:r>
      <w:r w:rsidR="006D31B6">
        <w:rPr>
          <w:rFonts w:cs="Mangal"/>
          <w:lang w:bidi="ne-NP"/>
        </w:rPr>
        <w:t xml:space="preserve">s municipality from 2024 to </w:t>
      </w:r>
      <w:r w:rsidR="00976B50">
        <w:rPr>
          <w:rFonts w:cs="Mangal"/>
          <w:lang w:bidi="ne-NP"/>
        </w:rPr>
        <w:t>2027</w:t>
      </w:r>
      <w:r w:rsidR="00344916">
        <w:rPr>
          <w:rFonts w:cs="Mangal"/>
          <w:lang w:bidi="ne-NP"/>
        </w:rPr>
        <w:t>.</w:t>
      </w:r>
    </w:p>
    <w:p w:rsidR="006E0FBB" w:rsidRDefault="006E0FBB" w:rsidP="00344916">
      <w:pPr>
        <w:rPr>
          <w:rFonts w:cs="Mangal"/>
          <w:lang w:bidi="ne-NP"/>
        </w:rPr>
      </w:pPr>
    </w:p>
    <w:p w:rsidR="00BF0B92" w:rsidRDefault="00FA433E" w:rsidP="00FA433E">
      <w:pPr>
        <w:pStyle w:val="Heading1"/>
        <w:rPr>
          <w:lang w:bidi="ne-NP"/>
        </w:rPr>
      </w:pPr>
      <w:r>
        <w:rPr>
          <w:lang w:bidi="ne-NP"/>
        </w:rPr>
        <w:tab/>
      </w:r>
      <w:r>
        <w:rPr>
          <w:lang w:bidi="ne-NP"/>
        </w:rPr>
        <w:tab/>
      </w:r>
      <w:r>
        <w:rPr>
          <w:lang w:bidi="ne-NP"/>
        </w:rPr>
        <w:tab/>
      </w:r>
      <w:r w:rsidR="00BF0B92" w:rsidRPr="00B85B21">
        <w:rPr>
          <w:lang w:bidi="ne-NP"/>
        </w:rPr>
        <w:t xml:space="preserve">Capacity Building Training on SGBV Response </w:t>
      </w:r>
    </w:p>
    <w:p w:rsidR="007E0108" w:rsidRDefault="00BF0B92" w:rsidP="007E0108">
      <w:pPr>
        <w:keepNext/>
        <w:jc w:val="both"/>
      </w:pPr>
      <w:r w:rsidRPr="00BF0B92">
        <w:rPr>
          <w:noProof/>
          <w:lang w:eastAsia="en-US" w:bidi="ne-NP"/>
        </w:rPr>
        <w:drawing>
          <wp:inline distT="0" distB="0" distL="0" distR="0" wp14:anchorId="09CEDDB7" wp14:editId="601C5F24">
            <wp:extent cx="6858000" cy="2863215"/>
            <wp:effectExtent l="0" t="0" r="0" b="0"/>
            <wp:docPr id="4" name="Picture 4" descr="Participants sharing views in the s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 2024\Capacity building training\New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2863215"/>
                    </a:xfrm>
                    <a:prstGeom prst="rect">
                      <a:avLst/>
                    </a:prstGeom>
                    <a:noFill/>
                    <a:ln>
                      <a:noFill/>
                    </a:ln>
                  </pic:spPr>
                </pic:pic>
              </a:graphicData>
            </a:graphic>
          </wp:inline>
        </w:drawing>
      </w:r>
    </w:p>
    <w:p w:rsidR="007E0108" w:rsidRDefault="007E0108" w:rsidP="009C3291">
      <w:pPr>
        <w:pStyle w:val="Caption"/>
        <w:jc w:val="both"/>
        <w:rPr>
          <w:sz w:val="16"/>
          <w:szCs w:val="16"/>
        </w:rPr>
      </w:pPr>
      <w:r w:rsidRPr="009C3291">
        <w:rPr>
          <w:sz w:val="16"/>
          <w:szCs w:val="16"/>
        </w:rPr>
        <w:t>Participants sharing views in the  training session</w:t>
      </w:r>
    </w:p>
    <w:p w:rsidR="009C3291" w:rsidRPr="009C3291" w:rsidRDefault="009C3291" w:rsidP="009C3291"/>
    <w:p w:rsidR="00BF0B92" w:rsidRPr="00B85B21" w:rsidRDefault="00BF0B92" w:rsidP="00674AAE">
      <w:pPr>
        <w:jc w:val="both"/>
        <w:rPr>
          <w:lang w:bidi="ne-NP"/>
        </w:rPr>
      </w:pPr>
      <w:r w:rsidRPr="00B85B21">
        <w:rPr>
          <w:lang w:bidi="ne-NP"/>
        </w:rPr>
        <w:t>Anita Lama, deputy mayor of Budhanilkantha Municipality, informed that the municipality is going to appoint a sign language interpreter in the municipality from this fiscal year. Speaking at the opening session of the capacity-building training organized by the Nepal Disabled Women Association</w:t>
      </w:r>
      <w:r>
        <w:rPr>
          <w:lang w:bidi="ne-NP"/>
        </w:rPr>
        <w:t xml:space="preserve"> i</w:t>
      </w:r>
      <w:r w:rsidRPr="00061C46">
        <w:rPr>
          <w:lang w:bidi="ne-NP"/>
        </w:rPr>
        <w:t>n partnership with CBM Global Nepal</w:t>
      </w:r>
      <w:r w:rsidRPr="00B85B21">
        <w:rPr>
          <w:lang w:bidi="ne-NP"/>
        </w:rPr>
        <w:t xml:space="preserve">, she said that an interpreter will be under the judicial committee of the municipality.  She further added that a budget has been allocated for persons with disabilities in each ward this year as well. </w:t>
      </w:r>
      <w:r w:rsidR="00417DA2">
        <w:rPr>
          <w:lang w:bidi="ne-NP"/>
        </w:rPr>
        <w:t xml:space="preserve">She added. </w:t>
      </w:r>
      <w:r w:rsidRPr="00B85B21">
        <w:rPr>
          <w:lang w:bidi="ne-NP"/>
        </w:rPr>
        <w:t>"Policies and programs for the target groups are planned and implemented but hard to get</w:t>
      </w:r>
      <w:r w:rsidR="006D31B6">
        <w:rPr>
          <w:lang w:bidi="ne-NP"/>
        </w:rPr>
        <w:t xml:space="preserve"> results as we spent budget</w:t>
      </w:r>
      <w:r w:rsidR="00417DA2">
        <w:rPr>
          <w:lang w:bidi="ne-NP"/>
        </w:rPr>
        <w:t>, s</w:t>
      </w:r>
      <w:r w:rsidRPr="00B85B21">
        <w:rPr>
          <w:lang w:bidi="ne-NP"/>
        </w:rPr>
        <w:t>o, the budget and policy program for persons with disabilities have been more in</w:t>
      </w:r>
      <w:r w:rsidR="00417DA2">
        <w:rPr>
          <w:lang w:bidi="ne-NP"/>
        </w:rPr>
        <w:t>stitutionalized from this year."</w:t>
      </w:r>
    </w:p>
    <w:p w:rsidR="00BF0B92" w:rsidRPr="00B85B21" w:rsidRDefault="00BF0B92" w:rsidP="00674AAE">
      <w:pPr>
        <w:jc w:val="both"/>
        <w:rPr>
          <w:lang w:bidi="ne-NP"/>
        </w:rPr>
      </w:pPr>
      <w:r w:rsidRPr="00B85B21">
        <w:rPr>
          <w:lang w:bidi="ne-NP"/>
        </w:rPr>
        <w:t>Likewise, while speaking at the closing session o</w:t>
      </w:r>
      <w:r>
        <w:rPr>
          <w:lang w:bidi="ne-NP"/>
        </w:rPr>
        <w:t>f the training, the Deputy mayor</w:t>
      </w:r>
      <w:r w:rsidR="00417DA2">
        <w:rPr>
          <w:lang w:bidi="ne-NP"/>
        </w:rPr>
        <w:t xml:space="preserve"> of Tarakesh</w:t>
      </w:r>
      <w:r w:rsidRPr="00B85B21">
        <w:rPr>
          <w:lang w:bidi="ne-NP"/>
        </w:rPr>
        <w:t>war Municipality, Srijana Burlakoti, said that she wanted to work for the person with disabilities from day one after she won as a deputy mayor. She also committed to being ready to work in every field of disability and to facilitate it in the coming days.</w:t>
      </w:r>
    </w:p>
    <w:p w:rsidR="00BF0B92" w:rsidRPr="00B85B21" w:rsidRDefault="00BF0B92" w:rsidP="00674AAE">
      <w:pPr>
        <w:jc w:val="both"/>
        <w:rPr>
          <w:lang w:bidi="ne-NP"/>
        </w:rPr>
      </w:pPr>
      <w:r w:rsidRPr="00B85B21">
        <w:rPr>
          <w:lang w:bidi="ne-NP"/>
        </w:rPr>
        <w:t>Three-day capacity-building training on inclusion of people from underrepresented groups</w:t>
      </w:r>
      <w:r w:rsidR="00417DA2">
        <w:rPr>
          <w:lang w:bidi="ne-NP"/>
        </w:rPr>
        <w:t xml:space="preserve"> &amp; SGBV response</w:t>
      </w:r>
      <w:r w:rsidRPr="00B85B21">
        <w:rPr>
          <w:lang w:bidi="ne-NP"/>
        </w:rPr>
        <w:t xml:space="preserve"> including the supported decision-making</w:t>
      </w:r>
      <w:r w:rsidR="00417DA2">
        <w:rPr>
          <w:lang w:bidi="ne-NP"/>
        </w:rPr>
        <w:t>,</w:t>
      </w:r>
      <w:r w:rsidRPr="00B85B21">
        <w:rPr>
          <w:lang w:bidi="ne-NP"/>
        </w:rPr>
        <w:t xml:space="preserve"> to the project team, NDWA's SGBV response group, NDWA's members, &amp; key OPD representatives was organized from 30 June to 2 July 2024.</w:t>
      </w:r>
    </w:p>
    <w:p w:rsidR="00BF0B92" w:rsidRPr="00B85B21" w:rsidRDefault="00417DA2" w:rsidP="00674AAE">
      <w:pPr>
        <w:jc w:val="both"/>
        <w:rPr>
          <w:lang w:bidi="ne-NP"/>
        </w:rPr>
      </w:pPr>
      <w:r>
        <w:rPr>
          <w:lang w:bidi="ne-NP"/>
        </w:rPr>
        <w:t>Various agendas like i</w:t>
      </w:r>
      <w:r w:rsidR="00BF0B92" w:rsidRPr="00B85B21">
        <w:rPr>
          <w:lang w:bidi="ne-NP"/>
        </w:rPr>
        <w:t>dentification and rights of underrepresented groups, disability inclusion, concept and types of gender-based violence, concept of disability and response to violence, UNCRPD provisions focused on women and girls with disabilities and sexual and gender-based violence, access to justice, case management, leadership development of women with disabilities</w:t>
      </w:r>
      <w:r>
        <w:rPr>
          <w:lang w:bidi="ne-NP"/>
        </w:rPr>
        <w:t>, were raised in the</w:t>
      </w:r>
      <w:r w:rsidR="00BF0B92" w:rsidRPr="00B85B21">
        <w:rPr>
          <w:lang w:bidi="ne-NP"/>
        </w:rPr>
        <w:t xml:space="preserve"> session</w:t>
      </w:r>
      <w:r>
        <w:rPr>
          <w:lang w:bidi="ne-NP"/>
        </w:rPr>
        <w:t>s</w:t>
      </w:r>
      <w:r w:rsidR="00BF0B92" w:rsidRPr="00B85B21">
        <w:rPr>
          <w:lang w:bidi="ne-NP"/>
        </w:rPr>
        <w:t>.</w:t>
      </w:r>
    </w:p>
    <w:p w:rsidR="00BF0B92" w:rsidRDefault="00BF0B92" w:rsidP="00674AAE">
      <w:pPr>
        <w:jc w:val="both"/>
        <w:rPr>
          <w:lang w:bidi="ne-NP"/>
        </w:rPr>
      </w:pPr>
      <w:r w:rsidRPr="00B85B21">
        <w:rPr>
          <w:lang w:bidi="ne-NP"/>
        </w:rPr>
        <w:t xml:space="preserve">Methods like interaction, group work, and presentation were adopted during the session. Participants seemed very curious about the training and raised issues, shared experiences and incidents they had faced were shared in each session.  </w:t>
      </w:r>
    </w:p>
    <w:p w:rsidR="00BF0B92" w:rsidRPr="00B85B21" w:rsidRDefault="00BF0B92" w:rsidP="00674AAE">
      <w:pPr>
        <w:jc w:val="both"/>
        <w:rPr>
          <w:lang w:bidi="ne-NP"/>
        </w:rPr>
      </w:pPr>
      <w:r w:rsidRPr="00B85B21">
        <w:rPr>
          <w:lang w:bidi="ne-NP"/>
        </w:rPr>
        <w:t xml:space="preserve">Participants </w:t>
      </w:r>
      <w:r>
        <w:rPr>
          <w:lang w:bidi="ne-NP"/>
        </w:rPr>
        <w:t xml:space="preserve">shared that they </w:t>
      </w:r>
      <w:r w:rsidRPr="00B85B21">
        <w:rPr>
          <w:lang w:bidi="ne-NP"/>
        </w:rPr>
        <w:t>were able to gain awareness</w:t>
      </w:r>
      <w:r>
        <w:rPr>
          <w:lang w:bidi="ne-NP"/>
        </w:rPr>
        <w:t xml:space="preserve"> and knowledge about gender-based violence, s</w:t>
      </w:r>
      <w:r w:rsidRPr="00B85B21">
        <w:rPr>
          <w:lang w:bidi="ne-NP"/>
        </w:rPr>
        <w:t xml:space="preserve">upportive decision-making process, inclusion of underrepresented communities, legal capacity, and empowering them to make their own decisions. </w:t>
      </w:r>
    </w:p>
    <w:p w:rsidR="00BF0B92" w:rsidRPr="00E26163" w:rsidRDefault="00D767FE" w:rsidP="00E26163">
      <w:pPr>
        <w:jc w:val="both"/>
        <w:rPr>
          <w:lang w:bidi="ne-NP"/>
        </w:rPr>
      </w:pPr>
      <w:r>
        <w:rPr>
          <w:lang w:bidi="ne-NP"/>
        </w:rPr>
        <w:t>Thirty-</w:t>
      </w:r>
      <w:r w:rsidR="003177C2">
        <w:rPr>
          <w:lang w:bidi="ne-NP"/>
        </w:rPr>
        <w:t>t</w:t>
      </w:r>
      <w:r w:rsidR="00BF0B92" w:rsidRPr="00B85B21">
        <w:rPr>
          <w:lang w:bidi="ne-NP"/>
        </w:rPr>
        <w:t>wo women including executive committee members of NDWA, staff, and different OPD representatives participated in the training.</w:t>
      </w:r>
    </w:p>
    <w:p w:rsidR="006B5F6E" w:rsidRDefault="007152A5" w:rsidP="00822FA4">
      <w:pPr>
        <w:jc w:val="center"/>
        <w:rPr>
          <w:bCs/>
        </w:rPr>
      </w:pPr>
      <w:r>
        <w:rPr>
          <w:bCs/>
          <w:noProof/>
          <w:lang w:eastAsia="en-US" w:bidi="ne-NP"/>
        </w:rPr>
        <mc:AlternateContent>
          <mc:Choice Requires="wps">
            <w:drawing>
              <wp:anchor distT="0" distB="0" distL="114300" distR="114300" simplePos="0" relativeHeight="251667456" behindDoc="0" locked="0" layoutInCell="1" allowOverlap="1">
                <wp:simplePos x="0" y="0"/>
                <wp:positionH relativeFrom="column">
                  <wp:posOffset>-2377440</wp:posOffset>
                </wp:positionH>
                <wp:positionV relativeFrom="paragraph">
                  <wp:posOffset>334010</wp:posOffset>
                </wp:positionV>
                <wp:extent cx="11269980" cy="182880"/>
                <wp:effectExtent l="0" t="0" r="0" b="0"/>
                <wp:wrapNone/>
                <wp:docPr id="15" name="Minus 15"/>
                <wp:cNvGraphicFramePr/>
                <a:graphic xmlns:a="http://schemas.openxmlformats.org/drawingml/2006/main">
                  <a:graphicData uri="http://schemas.microsoft.com/office/word/2010/wordprocessingShape">
                    <wps:wsp>
                      <wps:cNvSpPr/>
                      <wps:spPr>
                        <a:xfrm>
                          <a:off x="0" y="0"/>
                          <a:ext cx="11269980" cy="18288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8100E" id="Minus 15" o:spid="_x0000_s1026" style="position:absolute;margin-left:-187.2pt;margin-top:26.3pt;width:887.4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6998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" path="m1493836,69933r8282308,l9776144,112947r-8282308,l1493836,69933xe" fillcolor="#e76a1d [3204]" strokecolor="#74340c [1604]" strokeweight="1pt">
                <v:stroke joinstyle="miter"/>
                <v:path arrowok="t" o:connecttype="custom" o:connectlocs="1493836,69933;9776144,69933;9776144,112947;1493836,112947;1493836,69933" o:connectangles="0,0,0,0,0"/>
              </v:shape>
            </w:pict>
          </mc:Fallback>
        </mc:AlternateContent>
      </w:r>
    </w:p>
    <w:p w:rsidR="00C305B4" w:rsidRDefault="00C305B4" w:rsidP="00C305B4">
      <w:pPr>
        <w:jc w:val="center"/>
        <w:rPr>
          <w:bCs/>
          <w:sz w:val="16"/>
          <w:szCs w:val="16"/>
        </w:rPr>
      </w:pPr>
    </w:p>
    <w:p w:rsidR="00C305B4" w:rsidRPr="00563768" w:rsidRDefault="00C305B4" w:rsidP="00C305B4">
      <w:pPr>
        <w:jc w:val="center"/>
        <w:rPr>
          <w:b/>
          <w:bCs/>
          <w:sz w:val="16"/>
          <w:szCs w:val="16"/>
        </w:rPr>
      </w:pPr>
      <w:r w:rsidRPr="00563768">
        <w:rPr>
          <w:bCs/>
          <w:sz w:val="16"/>
          <w:szCs w:val="16"/>
        </w:rPr>
        <w:t>Nepal Disabled Women Association (NDWA)</w:t>
      </w:r>
      <w:r w:rsidRPr="00563768">
        <w:rPr>
          <w:b/>
          <w:bCs/>
          <w:sz w:val="16"/>
          <w:szCs w:val="16"/>
        </w:rPr>
        <w:t>,</w:t>
      </w:r>
      <w:r w:rsidRPr="00563768">
        <w:rPr>
          <w:bCs/>
          <w:sz w:val="16"/>
          <w:szCs w:val="16"/>
        </w:rPr>
        <w:t xml:space="preserve"> Kalopul, Kathmandu, Phone: 00977-01-4435131, Email: </w:t>
      </w:r>
      <w:hyperlink r:id="rId16" w:history="1">
        <w:r w:rsidRPr="00563768">
          <w:rPr>
            <w:rStyle w:val="Hyperlink"/>
            <w:bCs/>
            <w:sz w:val="16"/>
            <w:szCs w:val="16"/>
          </w:rPr>
          <w:t>ndwa.2009@gmail.com</w:t>
        </w:r>
      </w:hyperlink>
      <w:r w:rsidRPr="00563768">
        <w:rPr>
          <w:b/>
          <w:bCs/>
          <w:sz w:val="16"/>
          <w:szCs w:val="16"/>
        </w:rPr>
        <w:t xml:space="preserve">, </w:t>
      </w:r>
      <w:r w:rsidRPr="00563768">
        <w:rPr>
          <w:bCs/>
          <w:sz w:val="16"/>
          <w:szCs w:val="16"/>
        </w:rPr>
        <w:t xml:space="preserve">Website: </w:t>
      </w:r>
      <w:hyperlink r:id="rId17" w:history="1">
        <w:r w:rsidRPr="00563768">
          <w:rPr>
            <w:rStyle w:val="Hyperlink"/>
            <w:bCs/>
            <w:sz w:val="16"/>
            <w:szCs w:val="16"/>
          </w:rPr>
          <w:t>www.ndwa.org.np</w:t>
        </w:r>
      </w:hyperlink>
    </w:p>
    <w:p w:rsidR="006B5F6E" w:rsidRDefault="006B5F6E" w:rsidP="00822FA4">
      <w:pPr>
        <w:jc w:val="center"/>
        <w:rPr>
          <w:bCs/>
        </w:rPr>
      </w:pPr>
    </w:p>
    <w:p w:rsidR="006B5F6E" w:rsidRDefault="00AF65B9" w:rsidP="00822FA4">
      <w:pPr>
        <w:jc w:val="center"/>
        <w:rPr>
          <w:bCs/>
        </w:rPr>
      </w:pPr>
      <w:r w:rsidRPr="00AF65B9">
        <w:rPr>
          <w:bCs/>
          <w:noProof/>
          <w:lang w:eastAsia="en-US" w:bidi="ne-NP"/>
        </w:rPr>
        <w:drawing>
          <wp:anchor distT="0" distB="0" distL="114300" distR="114300" simplePos="0" relativeHeight="251669504" behindDoc="0" locked="0" layoutInCell="1" allowOverlap="1" wp14:anchorId="3008A940" wp14:editId="5751BB7E">
            <wp:simplePos x="0" y="0"/>
            <wp:positionH relativeFrom="column">
              <wp:posOffset>4267200</wp:posOffset>
            </wp:positionH>
            <wp:positionV relativeFrom="paragraph">
              <wp:posOffset>0</wp:posOffset>
            </wp:positionV>
            <wp:extent cx="2342515" cy="1330325"/>
            <wp:effectExtent l="0" t="0" r="0" b="0"/>
            <wp:wrapSquare wrapText="bothSides"/>
            <wp:docPr id="17" name="Picture 17" descr="D:\logo\final logo\CBM-Global-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ogo\final logo\CBM-Global-Logo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2515" cy="1330325"/>
                    </a:xfrm>
                    <a:prstGeom prst="rect">
                      <a:avLst/>
                    </a:prstGeom>
                    <a:noFill/>
                    <a:ln>
                      <a:noFill/>
                    </a:ln>
                  </pic:spPr>
                </pic:pic>
              </a:graphicData>
            </a:graphic>
          </wp:anchor>
        </w:drawing>
      </w:r>
      <w:r w:rsidRPr="00AF65B9">
        <w:rPr>
          <w:bCs/>
          <w:noProof/>
          <w:lang w:eastAsia="en-US" w:bidi="ne-NP"/>
        </w:rPr>
        <w:drawing>
          <wp:anchor distT="0" distB="0" distL="114300" distR="114300" simplePos="0" relativeHeight="251668480" behindDoc="0" locked="0" layoutInCell="1" allowOverlap="1" wp14:anchorId="602F6E87" wp14:editId="16B0239C">
            <wp:simplePos x="0" y="0"/>
            <wp:positionH relativeFrom="column">
              <wp:posOffset>-160020</wp:posOffset>
            </wp:positionH>
            <wp:positionV relativeFrom="paragraph">
              <wp:posOffset>0</wp:posOffset>
            </wp:positionV>
            <wp:extent cx="1800225" cy="1470660"/>
            <wp:effectExtent l="0" t="0" r="0" b="0"/>
            <wp:wrapSquare wrapText="bothSides"/>
            <wp:docPr id="16" name="Picture 16" descr="D:\logo\final logo\ndwa 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ogo\final logo\ndwa logo(PN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5F6E" w:rsidRDefault="006B5F6E" w:rsidP="00822FA4">
      <w:pPr>
        <w:jc w:val="center"/>
        <w:rPr>
          <w:bCs/>
        </w:rPr>
      </w:pPr>
    </w:p>
    <w:p w:rsidR="006B5F6E" w:rsidRDefault="006B5F6E" w:rsidP="00822FA4">
      <w:pPr>
        <w:jc w:val="center"/>
        <w:rPr>
          <w:bCs/>
        </w:rPr>
      </w:pPr>
    </w:p>
    <w:p w:rsidR="006B5F6E" w:rsidRDefault="006B5F6E" w:rsidP="00822FA4">
      <w:pPr>
        <w:jc w:val="center"/>
        <w:rPr>
          <w:bCs/>
        </w:rPr>
      </w:pPr>
    </w:p>
    <w:p w:rsidR="001504B2" w:rsidRDefault="001504B2" w:rsidP="00822FA4">
      <w:pPr>
        <w:jc w:val="center"/>
        <w:rPr>
          <w:bCs/>
          <w:sz w:val="14"/>
          <w:szCs w:val="14"/>
        </w:rPr>
      </w:pPr>
    </w:p>
    <w:sectPr w:rsidR="001504B2">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0960" w:rsidRDefault="00C80960">
      <w:pPr>
        <w:spacing w:after="0" w:line="240" w:lineRule="auto"/>
      </w:pPr>
      <w:r>
        <w:separator/>
      </w:r>
    </w:p>
  </w:endnote>
  <w:endnote w:type="continuationSeparator" w:id="0">
    <w:p w:rsidR="00C80960" w:rsidRDefault="00C80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0960" w:rsidRDefault="00C80960">
      <w:pPr>
        <w:spacing w:after="0" w:line="240" w:lineRule="auto"/>
      </w:pPr>
      <w:r>
        <w:separator/>
      </w:r>
    </w:p>
  </w:footnote>
  <w:footnote w:type="continuationSeparator" w:id="0">
    <w:p w:rsidR="00C80960" w:rsidRDefault="00C809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873218"/>
    <w:multiLevelType w:val="multilevel"/>
    <w:tmpl w:val="021C6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C49"/>
    <w:rsid w:val="000106E9"/>
    <w:rsid w:val="00036BDA"/>
    <w:rsid w:val="00037A9E"/>
    <w:rsid w:val="000511E6"/>
    <w:rsid w:val="00080098"/>
    <w:rsid w:val="000E5AB2"/>
    <w:rsid w:val="001504B2"/>
    <w:rsid w:val="00186820"/>
    <w:rsid w:val="00192523"/>
    <w:rsid w:val="001A729F"/>
    <w:rsid w:val="00200398"/>
    <w:rsid w:val="00245DFE"/>
    <w:rsid w:val="00247002"/>
    <w:rsid w:val="00304918"/>
    <w:rsid w:val="00304F02"/>
    <w:rsid w:val="003177C2"/>
    <w:rsid w:val="00342296"/>
    <w:rsid w:val="00344916"/>
    <w:rsid w:val="003C6201"/>
    <w:rsid w:val="003D449A"/>
    <w:rsid w:val="00417DA2"/>
    <w:rsid w:val="00481B8A"/>
    <w:rsid w:val="00494ACC"/>
    <w:rsid w:val="004B0E54"/>
    <w:rsid w:val="004B2A91"/>
    <w:rsid w:val="004E75CC"/>
    <w:rsid w:val="00513392"/>
    <w:rsid w:val="00563768"/>
    <w:rsid w:val="00596E65"/>
    <w:rsid w:val="005A1742"/>
    <w:rsid w:val="005D1C68"/>
    <w:rsid w:val="005F751B"/>
    <w:rsid w:val="00631029"/>
    <w:rsid w:val="006422FF"/>
    <w:rsid w:val="00656CE2"/>
    <w:rsid w:val="00667B80"/>
    <w:rsid w:val="00674AAE"/>
    <w:rsid w:val="006A5989"/>
    <w:rsid w:val="006B5F6E"/>
    <w:rsid w:val="006D31B6"/>
    <w:rsid w:val="006E0FBB"/>
    <w:rsid w:val="006E7A5A"/>
    <w:rsid w:val="006F3ED5"/>
    <w:rsid w:val="00700A11"/>
    <w:rsid w:val="00711A11"/>
    <w:rsid w:val="007152A5"/>
    <w:rsid w:val="00736C29"/>
    <w:rsid w:val="007E0108"/>
    <w:rsid w:val="00822FA4"/>
    <w:rsid w:val="00825821"/>
    <w:rsid w:val="008956E6"/>
    <w:rsid w:val="008A1590"/>
    <w:rsid w:val="008C2B61"/>
    <w:rsid w:val="008D1C19"/>
    <w:rsid w:val="00910807"/>
    <w:rsid w:val="00922120"/>
    <w:rsid w:val="00976B50"/>
    <w:rsid w:val="00981852"/>
    <w:rsid w:val="009A0FCE"/>
    <w:rsid w:val="009C229B"/>
    <w:rsid w:val="009C3291"/>
    <w:rsid w:val="009C7C64"/>
    <w:rsid w:val="009D4286"/>
    <w:rsid w:val="00A10AAD"/>
    <w:rsid w:val="00A82319"/>
    <w:rsid w:val="00AE2345"/>
    <w:rsid w:val="00AF65B9"/>
    <w:rsid w:val="00B450F6"/>
    <w:rsid w:val="00B8248A"/>
    <w:rsid w:val="00BB2C49"/>
    <w:rsid w:val="00BC0621"/>
    <w:rsid w:val="00BF0B92"/>
    <w:rsid w:val="00C07CE9"/>
    <w:rsid w:val="00C20330"/>
    <w:rsid w:val="00C305B4"/>
    <w:rsid w:val="00C80960"/>
    <w:rsid w:val="00CF544E"/>
    <w:rsid w:val="00D06A97"/>
    <w:rsid w:val="00D458DD"/>
    <w:rsid w:val="00D767FE"/>
    <w:rsid w:val="00D77DCE"/>
    <w:rsid w:val="00D808F1"/>
    <w:rsid w:val="00D924CA"/>
    <w:rsid w:val="00DB39AF"/>
    <w:rsid w:val="00DC5318"/>
    <w:rsid w:val="00E26163"/>
    <w:rsid w:val="00E27D7B"/>
    <w:rsid w:val="00E73B00"/>
    <w:rsid w:val="00F30BE5"/>
    <w:rsid w:val="00FA433E"/>
    <w:rsid w:val="00FD6E6F"/>
    <w:rsid w:val="00FE1F84"/>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09EACA"/>
  <w15:chartTrackingRefBased/>
  <w15:docId w15:val="{2E5F58B3-17BF-4E37-A920-783E2BFDA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AB2"/>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Hyperlink">
    <w:name w:val="Hyperlink"/>
    <w:basedOn w:val="DefaultParagraphFont"/>
    <w:uiPriority w:val="99"/>
    <w:unhideWhenUsed/>
    <w:rsid w:val="00822FA4"/>
    <w:rPr>
      <w:color w:val="75340C" w:themeColor="accent1" w:themeShade="80"/>
      <w:u w:val="single"/>
    </w:rPr>
  </w:style>
  <w:style w:type="character" w:styleId="FollowedHyperlink">
    <w:name w:val="FollowedHyperlink"/>
    <w:basedOn w:val="DefaultParagraphFont"/>
    <w:uiPriority w:val="99"/>
    <w:semiHidden/>
    <w:unhideWhenUsed/>
    <w:rsid w:val="001504B2"/>
    <w:rPr>
      <w:color w:val="7848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ndwa.org.np" TargetMode="External"/><Relationship Id="rId2" Type="http://schemas.openxmlformats.org/officeDocument/2006/relationships/customXml" Target="../customXml/item2.xml"/><Relationship Id="rId16" Type="http://schemas.openxmlformats.org/officeDocument/2006/relationships/hyperlink" Target="mailto:ndwa.2009@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Ms Rita Gautam Sharing working history of CBM Global in Nepal.</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Newsletter.dotx</Template>
  <TotalTime>274</TotalTime>
  <Pages>5</Pages>
  <Words>1148</Words>
  <Characters>6550</Characters>
  <Application>Microsoft Office Word</Application>
  <DocSecurity>0</DocSecurity>
  <Lines>54</Lines>
  <Paragraphs>15</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Unique Aspects of the Project</vt:lpstr>
      <vt:lpstr>Workshop on Detailed Implementation Plan DIP  </vt:lpstr>
      <vt:lpstr>Legal awareness program in Tarakeshwar Municipality</vt:lpstr>
      <vt:lpstr/>
      <vt:lpstr>Make health facilities accessible: NDWA</vt:lpstr>
      <vt:lpstr/>
      <vt:lpstr>Participated in the Municipal Council of Tarakeshwar</vt:lpstr>
      <vt:lpstr>Capacity Building Training on SGBV Response </vt:lpstr>
    </vt:vector>
  </TitlesOfParts>
  <Company/>
  <LinksUpToDate>false</LinksUpToDate>
  <CharactersWithSpaces>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keywords/>
  <cp:lastModifiedBy>Hp</cp:lastModifiedBy>
  <cp:revision>81</cp:revision>
  <cp:lastPrinted>2012-08-02T20:18:00Z</cp:lastPrinted>
  <dcterms:created xsi:type="dcterms:W3CDTF">2024-06-20T09:53:00Z</dcterms:created>
  <dcterms:modified xsi:type="dcterms:W3CDTF">2024-07-04T11:12:00Z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